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B0ECD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消防安全重点单位消防安全职责</w:t>
      </w:r>
    </w:p>
    <w:p w14:paraId="5781F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《中华人民共和国消防法》第十六条  机关、团体、企业、事业等单位应当履行下列消防安全职责：</w:t>
      </w:r>
    </w:p>
    <w:p w14:paraId="0A0B5F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（一）落实消防安全责任制，制定本单位的消防安全制度、消防安全操作规程，制定灭火和应急疏散预案；</w:t>
      </w:r>
    </w:p>
    <w:p w14:paraId="0D64B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（二）按照国家标准、行业标准配置消防设施、器材，设置消防安全标志，并定期组织检验、维修，确保完好有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效；</w:t>
      </w:r>
    </w:p>
    <w:p w14:paraId="0F959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（三）对建筑消防设施每年至少进行一次全面检测，确保完好有效，检测记录应当完整准确，存档备查；</w:t>
      </w:r>
    </w:p>
    <w:p w14:paraId="09AD9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（四）保障疏散通道、安全出口、消防车通道畅通，保证防火防烟分区、防火间距符合消防技术标准；</w:t>
      </w:r>
    </w:p>
    <w:p w14:paraId="01C8D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（五）组织防火检查，及时消除火灾隐患；</w:t>
      </w:r>
    </w:p>
    <w:p w14:paraId="5AAEE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（六）组织进行有针对性的消防演练；</w:t>
      </w:r>
    </w:p>
    <w:p w14:paraId="11B9C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（七）法律、法规规定的其他消防安全职责；</w:t>
      </w:r>
    </w:p>
    <w:p w14:paraId="4C58E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单位的主要负责人是本单位的消防安全责任人。</w:t>
      </w:r>
    </w:p>
    <w:p w14:paraId="5F182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第十七条第二款  消防安全重点单位除应当履行《中华人民共和国消防法》第十六条规定的职责外，还应当履行下列消防安全职责：</w:t>
      </w:r>
    </w:p>
    <w:p w14:paraId="1252B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（一）确定消防安全管理人，组织实施本单位的消防安全管理工作；</w:t>
      </w:r>
    </w:p>
    <w:p w14:paraId="26008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（二）建立消防档案，确定消防安全重点部位，设置防火标志，实行严格管理；</w:t>
      </w:r>
    </w:p>
    <w:p w14:paraId="51B02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（三）实行每日防火巡查，并建立巡查记录；</w:t>
      </w:r>
    </w:p>
    <w:p w14:paraId="65C94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（四）对职工进行岗前消防安全培训，定期组织消防安全培训和消防演练。</w:t>
      </w:r>
    </w:p>
    <w:sectPr>
      <w:footerReference r:id="rId3" w:type="default"/>
      <w:footerReference r:id="rId4" w:type="even"/>
      <w:pgSz w:w="11907" w:h="16840"/>
      <w:pgMar w:top="2155" w:right="1361" w:bottom="2041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A88EC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6667E2A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453FC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28C2F65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0777E"/>
    <w:rsid w:val="33ED0E8E"/>
    <w:rsid w:val="4E40777E"/>
    <w:rsid w:val="4F7D1A93"/>
    <w:rsid w:val="5A21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498</Characters>
  <Lines>0</Lines>
  <Paragraphs>0</Paragraphs>
  <TotalTime>2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2025-07-15T09:37:00Z</dcterms:created>
  <dc:creator>Administrator</dc:creator>
  <cp:lastModifiedBy>Zoo</cp:lastModifiedBy>
  <cp:lastPrinted>2025-07-31T03:34:25Z</cp:lastPrinted>
  <dcterms:modified xsi:type="dcterms:W3CDTF">2025-07-31T03:36:55Z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eyJoZGlkIjoiOWNlMzFkNjY3Mjk5ZmZkMDkwZDAyMTFkNWE2MWJkNGMiLCJ1c2VySWQiOiIzMzE2NzgzNjIifQ==</vt:lpwstr>
  </property>
  <property fmtid="{D5CDD505-2E9C-101B-9397-08002B2CF9AE}" pid="4" name="ICV">
    <vt:lpwstr>EC7B846A4D6D4A11948D2DC32E480069_12</vt:lpwstr>
  </property>
</Properties>
</file>