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44"/>
        </w:tabs>
        <w:spacing w:line="602" w:lineRule="exact"/>
        <w:rPr>
          <w:rFonts w:hint="eastAsia" w:eastAsia="黑体" w:cs="黑体"/>
        </w:rPr>
      </w:pPr>
      <w:r>
        <w:rPr>
          <w:rFonts w:hint="eastAsia" w:eastAsia="黑体" w:cs="黑体"/>
        </w:rPr>
        <w:t>附  件</w:t>
      </w:r>
    </w:p>
    <w:p>
      <w:pPr>
        <w:tabs>
          <w:tab w:val="left" w:pos="4144"/>
        </w:tabs>
        <w:spacing w:before="120" w:beforeLines="50" w:line="602" w:lineRule="exact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color w:val="000000"/>
          <w:kern w:val="0"/>
          <w:sz w:val="44"/>
          <w:szCs w:val="44"/>
        </w:rPr>
        <w:t>济源市2016年接收安置城镇退役士兵</w:t>
      </w:r>
    </w:p>
    <w:p>
      <w:pPr>
        <w:tabs>
          <w:tab w:val="left" w:pos="4144"/>
        </w:tabs>
        <w:spacing w:after="120" w:afterLines="50" w:line="602" w:lineRule="exact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计 划 指 标</w:t>
      </w:r>
    </w:p>
    <w:p>
      <w:pPr>
        <w:tabs>
          <w:tab w:val="left" w:pos="4144"/>
        </w:tabs>
        <w:spacing w:line="602" w:lineRule="exact"/>
        <w:jc w:val="left"/>
        <w:rPr>
          <w:rFonts w:hint="eastAsia" w:eastAsia="黑体"/>
          <w:color w:val="000000"/>
          <w:kern w:val="0"/>
        </w:rPr>
      </w:pPr>
      <w:r>
        <w:rPr>
          <w:rFonts w:hint="eastAsia" w:eastAsia="黑体"/>
          <w:color w:val="000000"/>
          <w:kern w:val="0"/>
        </w:rPr>
        <w:t>一、事业单位(26个)</w:t>
      </w:r>
    </w:p>
    <w:tbl>
      <w:tblPr>
        <w:tblStyle w:val="3"/>
        <w:tblW w:w="8773" w:type="dxa"/>
        <w:jc w:val="center"/>
        <w:tblInd w:w="-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2693"/>
        <w:gridCol w:w="426"/>
        <w:gridCol w:w="708"/>
        <w:gridCol w:w="709"/>
        <w:gridCol w:w="2331"/>
        <w:gridCol w:w="510"/>
        <w:gridCol w:w="7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0"/>
                <w:kern w:val="0"/>
                <w:sz w:val="24"/>
              </w:rPr>
              <w:t>单  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0"/>
                <w:kern w:val="0"/>
                <w:sz w:val="24"/>
              </w:rPr>
              <w:t>计划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0"/>
                <w:kern w:val="0"/>
                <w:sz w:val="24"/>
              </w:rPr>
              <w:t>性质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0"/>
                <w:kern w:val="0"/>
                <w:sz w:val="24"/>
              </w:rPr>
              <w:t>单  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0"/>
                <w:kern w:val="0"/>
                <w:sz w:val="24"/>
              </w:rPr>
              <w:t>计划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spacing w:val="0"/>
                <w:kern w:val="0"/>
                <w:sz w:val="24"/>
              </w:rPr>
              <w:t>性质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  <w:t>政府直属事业单位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8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  <w:t>卫计委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综合实践基地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全供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市疾病预防控制中心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9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  <w:t>统计局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市市政工程公司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自收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市统计服务中心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自收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市石油液化气公司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自收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10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  <w:t>旅游局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市建筑工程质量监督站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自收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市王屋山风景管理局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自收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市五龙口风景管理局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自收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市防汛抗旱物资储备中心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  <w:t>质量技术监督管理局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市王屋山水库灌区管理所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国家煤矿用防爆电器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市水电公司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自收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12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  <w:t>广播电视台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  <w:t>民政局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市广播电视报社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自收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儿童救助站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全供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13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  <w:t>残联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  <w:t>农牧局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残疾人服务中心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动物卫生监督所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全供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14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  <w:t>交通局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渔政渔船监督管理局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全供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地方海事局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邵原林场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愚公林场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大沟河林场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  <w:szCs w:val="24"/>
              </w:rPr>
              <w:t>黄楝树林场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蟒河林场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pacing w:val="0"/>
                <w:kern w:val="0"/>
                <w:sz w:val="24"/>
              </w:rPr>
              <w:t>文广局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市望春剧场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4"/>
              </w:rPr>
              <w:t>差供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pacing w:val="0"/>
                <w:kern w:val="0"/>
                <w:sz w:val="24"/>
              </w:rPr>
            </w:pPr>
          </w:p>
        </w:tc>
      </w:tr>
    </w:tbl>
    <w:p>
      <w:pPr>
        <w:tabs>
          <w:tab w:val="left" w:pos="4144"/>
        </w:tabs>
        <w:spacing w:line="602" w:lineRule="exact"/>
        <w:rPr>
          <w:rFonts w:hint="eastAsia" w:eastAsia="黑体" w:cs="黑体"/>
        </w:rPr>
      </w:pPr>
      <w:r>
        <w:rPr>
          <w:rFonts w:hint="eastAsia" w:eastAsia="黑体" w:cs="黑体"/>
        </w:rPr>
        <w:t>二、企业单位（42个</w:t>
      </w:r>
      <w:r>
        <w:rPr>
          <w:rFonts w:hint="eastAsia" w:eastAsia="黑体" w:cs="黑体"/>
          <w:color w:val="000000"/>
          <w:kern w:val="0"/>
        </w:rPr>
        <w:t>）</w:t>
      </w:r>
    </w:p>
    <w:tbl>
      <w:tblPr>
        <w:tblStyle w:val="3"/>
        <w:tblW w:w="88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04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单   位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中原特钢股份有限公司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沁北发电有限公司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济源中裕燃气有限公司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济源特钢（集团）有限公司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河南豫光金铅（集团）有限公司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市住房和城乡建设局下属企业单位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市交通运输局下属企业单位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河南联创化工有限公司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市粮食局下属粮食总公司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河南省电视网络集团有限公司济源分公司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河南省豫源国电有限公司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54AE8"/>
    <w:rsid w:val="49554A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2016-12-15T08:10:00Z</dcterms:created>
  <dc:creator>Administrator</dc:creator>
  <cp:lastModifiedBy>Administrator</cp:lastModifiedBy>
  <dcterms:modified xsi:type="dcterms:W3CDTF">2016-12-15T08:11:26Z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