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left"/>
        <w:textAlignment w:val="auto"/>
        <w:outlineLvl w:val="9"/>
        <w:rPr>
          <w:rStyle w:val="4"/>
          <w:rFonts w:hint="eastAsia" w:ascii="宋体" w:hAnsi="宋体" w:eastAsia="黑体" w:cs="宋体"/>
          <w:b w:val="0"/>
          <w:bCs/>
          <w:sz w:val="30"/>
          <w:szCs w:val="30"/>
        </w:rPr>
      </w:pPr>
      <w:r>
        <w:rPr>
          <w:rStyle w:val="4"/>
          <w:rFonts w:hint="eastAsia" w:ascii="宋体" w:hAnsi="宋体" w:eastAsia="黑体" w:cs="宋体"/>
          <w:b w:val="0"/>
          <w:bCs/>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简体" w:cs="新宋体"/>
          <w:sz w:val="44"/>
          <w:szCs w:val="44"/>
        </w:rPr>
      </w:pPr>
      <w:bookmarkStart w:id="0" w:name="_GoBack"/>
      <w:r>
        <w:rPr>
          <w:rFonts w:hint="eastAsia" w:ascii="宋体" w:hAnsi="宋体" w:eastAsia="方正小标宋简体" w:cs="新宋体"/>
          <w:sz w:val="44"/>
          <w:szCs w:val="44"/>
        </w:rPr>
        <w:t>《济源市精神卫生</w:t>
      </w:r>
      <w:r>
        <w:rPr>
          <w:rFonts w:hint="eastAsia" w:ascii="方正小标宋简体" w:hAnsi="方正小标宋简体" w:eastAsia="方正小标宋简体" w:cs="方正小标宋简体"/>
          <w:spacing w:val="6"/>
          <w:sz w:val="44"/>
          <w:szCs w:val="44"/>
          <w:lang w:eastAsia="zh-CN"/>
        </w:rPr>
        <w:t>十三五工作规划</w:t>
      </w:r>
      <w:r>
        <w:rPr>
          <w:rFonts w:hint="eastAsia" w:ascii="宋体" w:hAnsi="宋体" w:eastAsia="方正小标宋简体" w:cs="新宋体"/>
          <w:sz w:val="44"/>
          <w:szCs w:val="44"/>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简体" w:cs="新宋体"/>
          <w:sz w:val="44"/>
          <w:szCs w:val="44"/>
        </w:rPr>
      </w:pPr>
      <w:r>
        <w:rPr>
          <w:rFonts w:hint="eastAsia" w:ascii="宋体" w:hAnsi="宋体" w:eastAsia="方正小标宋简体" w:cs="新宋体"/>
          <w:sz w:val="44"/>
          <w:szCs w:val="44"/>
        </w:rPr>
        <w:t>重点任务分工方案</w:t>
      </w:r>
    </w:p>
    <w:bookmarkEnd w:id="0"/>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为贯彻落实《济源市精神卫生</w:t>
      </w:r>
      <w:r>
        <w:rPr>
          <w:rFonts w:hint="eastAsia" w:ascii="宋体" w:hAnsi="宋体" w:eastAsia="仿宋_GB2312" w:cs="仿宋_GB2312"/>
          <w:spacing w:val="8"/>
          <w:sz w:val="30"/>
          <w:szCs w:val="30"/>
          <w:lang w:eastAsia="zh-CN"/>
        </w:rPr>
        <w:t>十三五工作规划</w:t>
      </w:r>
      <w:r>
        <w:rPr>
          <w:rFonts w:hint="eastAsia" w:ascii="宋体" w:hAnsi="宋体" w:eastAsia="仿宋_GB2312" w:cs="仿宋_GB2312"/>
          <w:spacing w:val="8"/>
          <w:sz w:val="30"/>
          <w:szCs w:val="30"/>
        </w:rPr>
        <w:t>》的精神，推动精神卫生事业全面发展，参照《河南省卫生和计划生育委员会关于印发河南省精神卫生工作规划（2016—2020年）重点任务分工方案》（豫卫疾控函</w:t>
      </w:r>
      <w:r>
        <w:rPr>
          <w:rFonts w:hint="eastAsia" w:ascii="仿宋_GB2312" w:hAnsi="仿宋_GB2312" w:eastAsia="仿宋_GB2312" w:cs="仿宋_GB2312"/>
          <w:spacing w:val="8"/>
          <w:sz w:val="30"/>
          <w:szCs w:val="30"/>
        </w:rPr>
        <w:t>〔</w:t>
      </w:r>
      <w:r>
        <w:rPr>
          <w:rFonts w:hint="eastAsia" w:ascii="宋体" w:hAnsi="宋体" w:eastAsia="仿宋_GB2312" w:cs="仿宋_GB2312"/>
          <w:spacing w:val="8"/>
          <w:sz w:val="30"/>
          <w:szCs w:val="30"/>
        </w:rPr>
        <w:t>2016</w:t>
      </w:r>
      <w:r>
        <w:rPr>
          <w:rFonts w:hint="eastAsia" w:ascii="仿宋_GB2312" w:hAnsi="仿宋_GB2312" w:eastAsia="仿宋_GB2312" w:cs="仿宋_GB2312"/>
          <w:spacing w:val="8"/>
          <w:sz w:val="30"/>
          <w:szCs w:val="30"/>
        </w:rPr>
        <w:t>〕</w:t>
      </w:r>
      <w:r>
        <w:rPr>
          <w:rFonts w:hint="eastAsia" w:ascii="宋体" w:hAnsi="宋体" w:eastAsia="仿宋_GB2312" w:cs="仿宋_GB2312"/>
          <w:spacing w:val="8"/>
          <w:sz w:val="30"/>
          <w:szCs w:val="30"/>
        </w:rPr>
        <w:t>652号），结合我市实际，制定本方案。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黑体" w:hAnsi="黑体" w:eastAsia="黑体" w:cs="黑体"/>
          <w:spacing w:val="8"/>
          <w:sz w:val="30"/>
          <w:szCs w:val="30"/>
        </w:rPr>
      </w:pPr>
      <w:r>
        <w:rPr>
          <w:rFonts w:hint="eastAsia" w:ascii="黑体" w:hAnsi="黑体" w:eastAsia="黑体" w:cs="黑体"/>
          <w:spacing w:val="8"/>
          <w:sz w:val="30"/>
          <w:szCs w:val="30"/>
        </w:rPr>
        <w:t>一、主要目标（到2020年）</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（一）精神卫生综合管理协调机制更加完善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健全精神卫生工作政府领导与部门协调机制。所有产业集聚（开发）区</w:t>
      </w:r>
      <w:r>
        <w:rPr>
          <w:rFonts w:hint="eastAsia" w:ascii="宋体" w:hAnsi="宋体" w:cs="仿宋_GB2312"/>
          <w:spacing w:val="8"/>
          <w:sz w:val="30"/>
          <w:szCs w:val="30"/>
          <w:lang w:eastAsia="zh-CN"/>
        </w:rPr>
        <w:t>管委会</w:t>
      </w:r>
      <w:r>
        <w:rPr>
          <w:rFonts w:hint="eastAsia" w:ascii="宋体" w:hAnsi="宋体" w:eastAsia="仿宋_GB2312" w:cs="仿宋_GB2312"/>
          <w:spacing w:val="8"/>
          <w:sz w:val="30"/>
          <w:szCs w:val="30"/>
        </w:rPr>
        <w:t>、镇人民政府、街道办事处均建立有精神卫生综合管理小组。（市综治办、卫生和计划生育委员会牵头,市公安局、民政局、司法局、残疾人联合会配合）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（二）精神卫生服务体系和网络基本健全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进一步加强市精神卫生服务中心建设，在市人民医院设立精神科门诊。（市卫生和计划生育委员会牵头，市发展和改革委员会、民政局、财政局配合）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（三）精神卫生专业人员紧缺状况得到初步缓解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全市精神科执业（助理）医师数量逐渐增加到每10万人口2.8人。基层医疗卫生机构按要求安排专职或兼职精神卫生防治人员。建立健全精神卫生专业队伍，合理配置精神科医师、护士、心理治疗师，探索并逐步推广康复师、社会工作者和志愿者参与精神卫生服务的工作模式。（市卫生和计划生育委员会牵头，市教育局、公安局、民政局、人力资源和社会保障局、残疾人联合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（四）严重精神障碍救治管理任务有效落实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登记在册的严重精神障碍患者管理率达到80%以上。（市卫生和计划生育委员会牵头，市综治</w:t>
      </w:r>
      <w:r>
        <w:rPr>
          <w:rFonts w:hint="eastAsia" w:ascii="宋体" w:hAnsi="宋体" w:cs="仿宋_GB2312"/>
          <w:spacing w:val="8"/>
          <w:sz w:val="30"/>
          <w:szCs w:val="30"/>
          <w:lang w:eastAsia="zh-CN"/>
        </w:rPr>
        <w:t>办</w:t>
      </w:r>
      <w:r>
        <w:rPr>
          <w:rFonts w:hint="eastAsia" w:ascii="宋体" w:hAnsi="宋体" w:eastAsia="仿宋_GB2312" w:cs="仿宋_GB2312"/>
          <w:spacing w:val="8"/>
          <w:sz w:val="30"/>
          <w:szCs w:val="30"/>
        </w:rPr>
        <w:t>、公安局、民政局、残疾人联合会配合）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精神分裂症治疗率达到80%以上。（市卫生和计划生育委员会负责）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3</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符合条件的贫困严重精神障碍患者全部纳入医疗救助。（市民政局负责）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4</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有肇事肇祸行为的患者依法及时得到强制治疗或住院治疗。（市公安局牵头，市卫生和计划生育委员会、民政局配合）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5</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实施以奖代补政策，落实严重精神障碍患者监护责任，激励严重精神障碍患者监护人更好履行看护管理责任，有效防止肇事肇祸案（事）件发生。（市公安局牵头，市综治办、民政局、卫生和计划生育委员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（五）常见精神障碍和心理行为问题防治能力明显提升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抑郁症治疗率在现有基础上提高50%。（市卫生和计划生育委员会负责）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至少开通1条心理援助热线电话，建立心理危机干预队伍。</w:t>
      </w:r>
      <w:r>
        <w:rPr>
          <w:rFonts w:hint="eastAsia" w:ascii="宋体" w:hAnsi="宋体" w:eastAsia="仿宋_GB2312" w:cs="仿宋_GB2312"/>
          <w:spacing w:val="0"/>
          <w:sz w:val="30"/>
          <w:szCs w:val="30"/>
        </w:rPr>
        <w:t>（市卫生和计划生育委员会牵头，市综治办、公安局、民政局配合）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（六）精神障碍康复工作初具规模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设立精神障碍社区康复机构或通过政府购买服务等方式委托社会组织开展康复工作，至少80%以上的居家患者接受社区康复服务。（市残疾人联合会牵头，市民政局、卫生和计划生育委员会配合）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（七）精神卫生工作的社会氛围显著改善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医院、学校、社区、企事业单位、监管场所普遍开展精神卫生宣传及心理卫生保健。城市、农村普通人群心理健康知识知晓率分别达到70%、50%。（市委宣传部、</w:t>
      </w:r>
      <w:r>
        <w:rPr>
          <w:rFonts w:hint="eastAsia" w:ascii="宋体" w:hAnsi="宋体" w:cs="仿宋_GB2312"/>
          <w:spacing w:val="8"/>
          <w:sz w:val="30"/>
          <w:szCs w:val="30"/>
          <w:lang w:eastAsia="zh-CN"/>
        </w:rPr>
        <w:t>市</w:t>
      </w:r>
      <w:r>
        <w:rPr>
          <w:rFonts w:hint="eastAsia" w:ascii="宋体" w:hAnsi="宋体" w:eastAsia="仿宋_GB2312" w:cs="仿宋_GB2312"/>
          <w:spacing w:val="8"/>
          <w:sz w:val="30"/>
          <w:szCs w:val="30"/>
        </w:rPr>
        <w:t>卫生和计划生育委员会负责协调，市教育局、公安局、司法局、残疾人联合会、总工会、共青团、妇联、民政局分别落实）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高等院校普遍设立心理咨询与心理危机干预中心（室）并配备专职教师，中小学设立心理辅导室并配备专职或兼职教师，在校学生心理健康核心知识知晓率达到80%。（市教育局负责）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黑体" w:hAnsi="黑体" w:eastAsia="黑体" w:cs="黑体"/>
          <w:spacing w:val="8"/>
          <w:sz w:val="30"/>
          <w:szCs w:val="30"/>
        </w:rPr>
      </w:pPr>
      <w:r>
        <w:rPr>
          <w:rFonts w:hint="eastAsia" w:ascii="黑体" w:hAnsi="黑体" w:eastAsia="黑体" w:cs="黑体"/>
          <w:spacing w:val="8"/>
          <w:sz w:val="30"/>
          <w:szCs w:val="30"/>
        </w:rPr>
        <w:t>二、工作措施落实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（一）全面推进严重精神障碍救治救助</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严重精神障碍患者日常发现登记和发病报告。掌握严重精神障碍患者数量。（市综治办、公安局、卫生和计划生育委员会、民政局、司法局、残疾人联合会、各镇</w:t>
      </w:r>
      <w:r>
        <w:rPr>
          <w:rFonts w:hint="eastAsia" w:ascii="宋体" w:hAnsi="宋体" w:cs="仿宋_GB2312"/>
          <w:spacing w:val="8"/>
          <w:sz w:val="30"/>
          <w:szCs w:val="30"/>
          <w:lang w:eastAsia="zh-CN"/>
        </w:rPr>
        <w:t>人民政府</w:t>
      </w:r>
      <w:r>
        <w:rPr>
          <w:rFonts w:hint="eastAsia" w:ascii="宋体" w:hAnsi="宋体" w:eastAsia="仿宋_GB2312" w:cs="仿宋_GB2312"/>
          <w:spacing w:val="8"/>
          <w:sz w:val="30"/>
          <w:szCs w:val="30"/>
        </w:rPr>
        <w:t>、</w:t>
      </w:r>
      <w:r>
        <w:rPr>
          <w:rFonts w:hint="eastAsia" w:ascii="宋体" w:hAnsi="宋体" w:cs="仿宋_GB2312"/>
          <w:spacing w:val="8"/>
          <w:sz w:val="30"/>
          <w:szCs w:val="30"/>
          <w:lang w:eastAsia="zh-CN"/>
        </w:rPr>
        <w:t>街道办事处</w:t>
      </w:r>
      <w:r>
        <w:rPr>
          <w:rFonts w:hint="eastAsia" w:ascii="宋体" w:hAnsi="宋体" w:eastAsia="仿宋_GB2312" w:cs="仿宋_GB2312"/>
          <w:spacing w:val="8"/>
          <w:sz w:val="30"/>
          <w:szCs w:val="30"/>
        </w:rPr>
        <w:t>、产业集聚</w:t>
      </w:r>
      <w:r>
        <w:rPr>
          <w:rFonts w:hint="eastAsia" w:ascii="宋体" w:hAnsi="宋体" w:cs="仿宋_GB2312"/>
          <w:spacing w:val="8"/>
          <w:sz w:val="30"/>
          <w:szCs w:val="30"/>
          <w:lang w:val="en-US" w:eastAsia="zh-CN"/>
        </w:rPr>
        <w:t>(开发）</w:t>
      </w:r>
      <w:r>
        <w:rPr>
          <w:rFonts w:hint="eastAsia" w:ascii="宋体" w:hAnsi="宋体" w:eastAsia="仿宋_GB2312" w:cs="仿宋_GB2312"/>
          <w:spacing w:val="8"/>
          <w:sz w:val="30"/>
          <w:szCs w:val="30"/>
        </w:rPr>
        <w:t>区</w:t>
      </w:r>
      <w:r>
        <w:rPr>
          <w:rFonts w:hint="eastAsia" w:ascii="宋体" w:hAnsi="宋体" w:cs="仿宋_GB2312"/>
          <w:spacing w:val="8"/>
          <w:sz w:val="30"/>
          <w:szCs w:val="30"/>
          <w:lang w:eastAsia="zh-CN"/>
        </w:rPr>
        <w:t>管委会</w:t>
      </w:r>
      <w:r>
        <w:rPr>
          <w:rFonts w:hint="eastAsia" w:ascii="宋体" w:hAnsi="宋体" w:eastAsia="仿宋_GB2312" w:cs="仿宋_GB2312"/>
          <w:spacing w:val="8"/>
          <w:sz w:val="30"/>
          <w:szCs w:val="30"/>
        </w:rPr>
        <w:t>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积极推行“病重治疗在医院，康复管理在社区”的服务模式，落实严重精神障碍患者综合管理措施。（市卫生和计划生育委员会、综治办、公安局、民政局、残疾人联合会负责）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3</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研究建立肇事肇祸精神障碍患者收治管理机制，畅通有肇事肇祸行为或危险的严重精神障碍患者收治渠道，设立应急医疗处置“绿色通道”，并明确经费来源及其他保障措施。（市综治</w:t>
      </w:r>
      <w:r>
        <w:rPr>
          <w:rFonts w:hint="eastAsia" w:ascii="宋体" w:hAnsi="宋体" w:eastAsia="仿宋_GB2312" w:cs="仿宋_GB2312"/>
          <w:spacing w:val="0"/>
          <w:sz w:val="30"/>
          <w:szCs w:val="30"/>
        </w:rPr>
        <w:t>办、公安局、卫生和计划生育委员会牵头，市财政局、民政局配合）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4</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继续实施严重精神障碍管理治疗项目。（市卫生和计划生育委员会、财政局负责）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5</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做好基本医疗保险、城乡居民大病保险、医疗救助、疾病应急救助等制度的衔接，发挥整合效应，逐步提高精神障碍患者医疗保障水平。（市人力资源和社会保障局、卫生和计划生育委员会、民政局、残疾人联合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6</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对于符合条件的贫困患者，资助其参加基本医疗保险并对其难以负担的基本医疗费用给予补助。（市民政局负责）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0"/>
          <w:sz w:val="30"/>
          <w:szCs w:val="30"/>
        </w:rPr>
      </w:pPr>
      <w:r>
        <w:rPr>
          <w:rFonts w:hint="eastAsia" w:ascii="宋体" w:hAnsi="宋体" w:eastAsia="仿宋_GB2312" w:cs="仿宋_GB2312"/>
          <w:spacing w:val="8"/>
          <w:sz w:val="30"/>
          <w:szCs w:val="30"/>
        </w:rPr>
        <w:t>7</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对于异地就医的患者，医保报销比例应当按照参保地政策</w:t>
      </w:r>
      <w:r>
        <w:rPr>
          <w:rFonts w:hint="eastAsia" w:ascii="宋体" w:hAnsi="宋体" w:eastAsia="仿宋_GB2312" w:cs="仿宋_GB2312"/>
          <w:spacing w:val="0"/>
          <w:sz w:val="30"/>
          <w:szCs w:val="30"/>
        </w:rPr>
        <w:t>执行。（市人力资源和社会保障局、卫生和计划生育委员会负责）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8</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建立健全精神障碍社区康复服务体系。研究制定加快精神卫生康复服务发展的政策意见，完善精神卫生康复服务标准和管理规范。加强复员退伍军人、移交地方政府安置的军队离退休人员、特困人员、低收入人员、被监管人员等特殊群体中精神障碍患者的康复服务保障。开展精神障碍社区康复机构示范性项目建设，通过政府购买服务鼓励和引导社会资源提供精神障碍社区康复服务。（市民政局、残疾人联合会牵头，市发展和改革委员会、财政局、卫生和计划生育委员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9</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随着保障能力的提升，逐步扩大基本医疗保险对符合条件的精神障碍治疗性康复服务项目的支付范围。（市人力资源和社会保障局、卫生和计划生育委员会牵头，市民政局配合）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（二）逐步开展常见精神障碍防治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探索常见精神障碍防治模式，加强中医医疗机构精神类临床科室能力建设。（市卫生和计划生育委员会负责）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各级各类医疗卫生机构要开展医务人员精神障碍相关知识与技能培训，高等院校要加强对其心理咨询机构工作人员和学生工作者相关知识与技能培训，对就诊或求助者中的疑似精神障碍患者及时提供就医指导或转诊服务。（市卫生和计划生育委员会、教育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（三）积极开展心理健康促进工作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0"/>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组建突发事件心理危机干预队伍，建立健全心理援助热</w:t>
      </w:r>
      <w:r>
        <w:rPr>
          <w:rFonts w:hint="eastAsia" w:ascii="宋体" w:hAnsi="宋体" w:eastAsia="仿宋_GB2312" w:cs="仿宋_GB2312"/>
          <w:spacing w:val="0"/>
          <w:sz w:val="30"/>
          <w:szCs w:val="30"/>
        </w:rPr>
        <w:t>线，向公众提供心理健康公益服务。（市卫生和计划生育委员会负责）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提高各级医疗卫生机构人员心理卫生服务能力。（市卫生和计划生育委员会负责）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3</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各级各类学校建立学生心理健康教育工作机制，制定校园突发危机事件处理预案。高等院校要与精神卫生专业机构建立稳定的心理危机干预联动协调机制，并设立心理健康教育指导中心。（市教育局负责）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（四）着力提高精神卫生服务能力</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提高基层精神卫生服务能力，加强市级精神卫生专业机构和精神障碍社区康复机构服务能力建设。（市卫生和计划生育委员会、残疾人联合会牵头，市发展和改革委员会、民政局、财政局配合）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委托市精神卫生服务中心承担精神卫生技术管理和指导职能。（市卫生和计划生育委员会负责）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3</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指定至少一所精神卫生专业机构履行强制医疗职能，并为其正常运转提供必要保障。（市卫生和计划生育委员会、公安局负责）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4</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加强精神科住院医师规范化培训、精神科护士培训。开展在精神科从业但执业范围为非精神卫生专业医师的变更执业范围培训，鼓励基层符合条件的精神卫生防治人员取得精神卫生执业资格。（市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5</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落实国家对精神卫生工作人员的工资待遇政策，提高其待遇水平，稳定精神卫生专业队伍。（市人力资源和社会保障局、市财政局、卫生和计划生育委员会负责）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楷体_GB2312" w:hAnsi="楷体_GB2312" w:eastAsia="楷体_GB2312" w:cs="楷体_GB2312"/>
          <w:spacing w:val="8"/>
          <w:sz w:val="30"/>
          <w:szCs w:val="30"/>
        </w:rPr>
        <w:t>（五）逐步完善精神卫生信息系统。</w:t>
      </w:r>
      <w:r>
        <w:rPr>
          <w:rFonts w:hint="eastAsia" w:ascii="宋体" w:hAnsi="宋体" w:eastAsia="仿宋_GB2312" w:cs="仿宋_GB2312"/>
          <w:spacing w:val="8"/>
          <w:sz w:val="30"/>
          <w:szCs w:val="30"/>
        </w:rPr>
        <w:t>将精神卫生纳入全民健康保障信息化工程。（市工业和信息化</w:t>
      </w:r>
      <w:r>
        <w:rPr>
          <w:rFonts w:hint="eastAsia" w:ascii="宋体" w:hAnsi="宋体" w:cs="仿宋_GB2312"/>
          <w:spacing w:val="8"/>
          <w:sz w:val="30"/>
          <w:szCs w:val="30"/>
          <w:lang w:eastAsia="zh-CN"/>
        </w:rPr>
        <w:t>委员会</w:t>
      </w:r>
      <w:r>
        <w:rPr>
          <w:rFonts w:hint="eastAsia" w:ascii="宋体" w:hAnsi="宋体" w:eastAsia="仿宋_GB2312" w:cs="仿宋_GB2312"/>
          <w:spacing w:val="8"/>
          <w:sz w:val="30"/>
          <w:szCs w:val="30"/>
        </w:rPr>
        <w:t>、卫生和计划生育委员会、财政局负责）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楷体_GB2312" w:hAnsi="楷体_GB2312" w:eastAsia="楷体_GB2312" w:cs="楷体_GB2312"/>
          <w:spacing w:val="8"/>
          <w:sz w:val="30"/>
          <w:szCs w:val="30"/>
        </w:rPr>
        <w:t>（六）大力开展精神卫生宣传教育。</w:t>
      </w:r>
      <w:r>
        <w:rPr>
          <w:rFonts w:hint="eastAsia" w:ascii="宋体" w:hAnsi="宋体" w:eastAsia="仿宋_GB2312" w:cs="仿宋_GB2312"/>
          <w:spacing w:val="8"/>
          <w:sz w:val="30"/>
          <w:szCs w:val="30"/>
        </w:rPr>
        <w:t>加大舆论宣传力度，引导公众正确认识精神障碍和心理行为问题，显著改善精神卫生工作的社会氛围。要针对学生、农村妇女和留守儿童、职业人群、被监管人员、老年人等重点人群分别制订宣传教育策略，有针对性地开展心理健康教育活动。（市卫生和计划生育委员会牵头，市委宣传部、教育局、公安局、司法局、民政局、残疾人联合会、总工会、共青团、妇联分别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黑体" w:hAnsi="黑体" w:eastAsia="黑体" w:cs="黑体"/>
          <w:spacing w:val="8"/>
          <w:sz w:val="30"/>
          <w:szCs w:val="30"/>
        </w:rPr>
      </w:pPr>
      <w:r>
        <w:rPr>
          <w:rFonts w:hint="eastAsia" w:ascii="黑体" w:hAnsi="黑体" w:eastAsia="黑体" w:cs="黑体"/>
          <w:spacing w:val="8"/>
          <w:sz w:val="30"/>
          <w:szCs w:val="30"/>
        </w:rPr>
        <w:t>三、保障措施落实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spacing w:val="8"/>
          <w:sz w:val="30"/>
          <w:szCs w:val="30"/>
        </w:rPr>
      </w:pPr>
      <w:r>
        <w:rPr>
          <w:rFonts w:hint="eastAsia" w:ascii="楷体_GB2312" w:hAnsi="楷体_GB2312" w:eastAsia="楷体_GB2312" w:cs="楷体_GB2312"/>
          <w:spacing w:val="8"/>
          <w:sz w:val="30"/>
          <w:szCs w:val="30"/>
        </w:rPr>
        <w:t>（一）加强政府领导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将精神卫生工作纳入全市国民经济和社会发展总体规划。（市发展和改革委员会负责，市卫生和计划生育委员会配合）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建立完善精神卫生工作政府领导和部门协调机制。（市综治办、卫生和计划生育委员会牵头，市发展和改革委员会、财政局、公安局、民政局、司法局、人力资源和社会保障局、教育局、食品药品监督管理局、残疾人联合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楷体_GB2312" w:hAnsi="楷体_GB2312" w:eastAsia="楷体_GB2312" w:cs="楷体_GB2312"/>
          <w:spacing w:val="8"/>
          <w:sz w:val="30"/>
          <w:szCs w:val="30"/>
        </w:rPr>
        <w:t>（二）落实部门责任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1</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将严重精神障碍患者救治救助工作纳入社会治安综合治理（平安建设）考评，并加大检查考核力度。（市综治办负责）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加强对包括精神障碍在内的医疗服务价格形成机制的研究与指导。（市发展和改革委员会牵头，市卫生和计划生育委员会、人力资源和社会保障局配合）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3</w:t>
      </w:r>
      <w:r>
        <w:rPr>
          <w:rFonts w:hint="eastAsia" w:ascii="宋体" w:hAnsi="宋体" w:cs="仿宋_GB2312"/>
          <w:spacing w:val="8"/>
          <w:sz w:val="30"/>
          <w:szCs w:val="30"/>
          <w:lang w:val="en-US" w:eastAsia="zh-CN"/>
        </w:rPr>
        <w:t>.</w:t>
      </w:r>
      <w:r>
        <w:rPr>
          <w:rFonts w:hint="eastAsia" w:ascii="宋体" w:hAnsi="宋体" w:eastAsia="仿宋_GB2312" w:cs="仿宋_GB2312"/>
          <w:spacing w:val="8"/>
          <w:sz w:val="30"/>
          <w:szCs w:val="30"/>
        </w:rPr>
        <w:t>探索心理咨询机构的管理模式，制订发展和规范心理咨询机构的相关政策。（市卫生和计划生育委员会、人力资源和社会保障局负责）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楷体_GB2312" w:hAnsi="楷体_GB2312" w:eastAsia="楷体_GB2312" w:cs="楷体_GB2312"/>
          <w:spacing w:val="8"/>
          <w:sz w:val="30"/>
          <w:szCs w:val="30"/>
        </w:rPr>
        <w:t>（三）保障经费投入。</w:t>
      </w:r>
      <w:r>
        <w:rPr>
          <w:rFonts w:hint="eastAsia" w:ascii="宋体" w:hAnsi="宋体" w:eastAsia="仿宋_GB2312" w:cs="仿宋_GB2312"/>
          <w:spacing w:val="8"/>
          <w:sz w:val="30"/>
          <w:szCs w:val="30"/>
        </w:rPr>
        <w:t>加大财政投入力度，保障精神卫生工作所需经费。（市财政局负责）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楷体_GB2312" w:hAnsi="楷体_GB2312" w:eastAsia="楷体_GB2312" w:cs="楷体_GB2312"/>
          <w:spacing w:val="8"/>
          <w:sz w:val="30"/>
          <w:szCs w:val="30"/>
        </w:rPr>
        <w:t>（四）开展调查研究。</w:t>
      </w:r>
      <w:r>
        <w:rPr>
          <w:rFonts w:hint="eastAsia" w:ascii="宋体" w:hAnsi="宋体" w:eastAsia="仿宋_GB2312" w:cs="仿宋_GB2312"/>
          <w:spacing w:val="8"/>
          <w:sz w:val="30"/>
          <w:szCs w:val="30"/>
        </w:rPr>
        <w:t>对全市精神卫生工作进行定期评估，为精神卫生政策和策略措施的制订提供依据。（市综治办牵头，市卫生和计划生育委员会、民政局、人力资源和社会保障局、残疾人联合会、发展和改革委员会、财政局配合）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黑体" w:hAnsi="黑体" w:eastAsia="黑体" w:cs="黑体"/>
          <w:spacing w:val="8"/>
          <w:sz w:val="30"/>
          <w:szCs w:val="30"/>
        </w:rPr>
      </w:pPr>
      <w:r>
        <w:rPr>
          <w:rFonts w:hint="eastAsia" w:ascii="黑体" w:hAnsi="黑体" w:eastAsia="黑体" w:cs="黑体"/>
          <w:spacing w:val="8"/>
          <w:sz w:val="30"/>
          <w:szCs w:val="30"/>
        </w:rPr>
        <w:t>四、督导与评估</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pPr>
      <w:r>
        <w:rPr>
          <w:rFonts w:hint="eastAsia" w:ascii="宋体" w:hAnsi="宋体" w:eastAsia="仿宋_GB2312" w:cs="仿宋_GB2312"/>
          <w:spacing w:val="8"/>
          <w:sz w:val="30"/>
          <w:szCs w:val="30"/>
        </w:rPr>
        <w:t>2017年，对规划实施情况进行中期考核；2020年，组织开展规划实施的终期效果评估。（市卫生和计划生育委员会牵头，市综治办、发展和改革委员会、教育局、公安局、民政局、司法局、财政局、人力资源和社会保障局、残疾人联合会配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spacing w:val="8"/>
          <w:sz w:val="30"/>
          <w:szCs w:val="30"/>
        </w:rPr>
        <w:sectPr>
          <w:footerReference r:id="rId3" w:type="default"/>
          <w:footerReference r:id="rId4" w:type="even"/>
          <w:pgSz w:w="11906" w:h="16838"/>
          <w:pgMar w:top="1871" w:right="1531" w:bottom="1701" w:left="1531" w:header="851" w:footer="1417" w:gutter="0"/>
          <w:pgNumType w:fmt="decimal"/>
          <w:cols w:space="720" w:num="1"/>
          <w:rtlGutter w:val="0"/>
          <w:docGrid w:linePitch="437"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511"/>
        <w:tab w:val="clear" w:pos="8306"/>
      </w:tabs>
      <w:ind w:right="480" w:rightChars="150"/>
      <w:jc w:val="both"/>
      <w:rPr>
        <w:rFonts w:hint="eastAsia"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4570730</wp:posOffset>
              </wp:positionH>
              <wp:positionV relativeFrom="paragraph">
                <wp:posOffset>0</wp:posOffset>
              </wp:positionV>
              <wp:extent cx="104521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45210" cy="1828800"/>
                      </a:xfrm>
                      <a:prstGeom prst="rect">
                        <a:avLst/>
                      </a:prstGeom>
                      <a:noFill/>
                      <a:ln w="15875">
                        <a:noFill/>
                      </a:ln>
                    </wps:spPr>
                    <wps:txbx>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a:spAutoFit/>
                    </wps:bodyPr>
                  </wps:wsp>
                </a:graphicData>
              </a:graphic>
            </wp:anchor>
          </w:drawing>
        </mc:Choice>
        <mc:Fallback>
          <w:pict>
            <v:shape id="文本框 1" o:spid="_x0000_s1026" o:spt="202" type="#_x0000_t202" style="position:absolute;left:0pt;margin-left:359.9pt;margin-top:0pt;height:144pt;width:82.3pt;mso-position-horizontal-relative:margin;z-index:251658240;mso-width-relative:page;mso-height-relative:page;" filled="f" stroked="f" coordsize="21600,21600" o:gfxdata="UEsDBAoAAAAAAIdO4kAAAAAAAAAAAAAAAAAEAAAAZHJzL1BLAwQUAAAACACHTuJAB+RnZ9gAAAAI&#10;AQAADwAAAGRycy9kb3ducmV2LnhtbE2PwU7DMBBE70j8g7VIXBB1UlVgQjaVKOqNHtoiJG5uvCQR&#10;9jqKnTT8PeZEj6MZzbwp17OzYqIhdJ4R8kUGgrj2puMG4f24vVcgQtRstPVMCD8UYF1dX5W6MP7M&#10;e5oOsRGphEOhEdoY+0LKULfkdFj4njh5X35wOiY5NNIM+pzKnZXLLHuQTnecFlrd06al+vswOgS7&#10;23/I17uXT90f7fg287TbbibE25s8ewYRaY7/YfjDT+hQJaaTH9kEYREe86eEHhHSo2QrtVqBOCEs&#10;lcpAVqW8PFD9AlBLAwQUAAAACACHTuJA7bKnUrUBAABJAwAADgAAAGRycy9lMm9Eb2MueG1srVPN&#10;jtMwEL4j8Q6W7zQ/ohBFTVeg1SIkxK608ACuYzeWbI9lu036AvAGnPbCfZ+rz8HYbboIbqu9OGPP&#10;zDfzfTNZXU1Gk73wQYHtaLUoKRGWQ6/stqPfv928aSgJkdmeabCiowcR6NX69avV6FpRwwC6F54g&#10;iA3t6Do6xOjaogh8EIaFBThh0SnBGxbx6rdF79mI6EYXdVm+K0bwvfPARQj4en1y0nXGl1LweCtl&#10;EJHojmJvMZ8+n5t0FusVa7eeuUHxcxvsGV0YpiwWvUBds8jIzqv/oIziHgLIuOBgCpBScZE5IJuq&#10;/IfN/cCcyFxQnOAuMoWXg+Vf93eeqL6jNSWWGRzR8dfP48Pj8fcPUiV5RhdajLp3GBenjzDhmOf3&#10;gI+J9SS9SV/kQ9CPQh8u4oopEp6SyrfLukIXR1/V1E1TZvmLp3TnQ/wkwJBkdNTj9LKobP8lRGwF&#10;Q+eQVM3CjdI6T1BbMiLqsnm/zBkXF6Zoi5mJxanbZMVpM52pbaA/IDP92aKqaUNmw8/GZjZ2zqvt&#10;kFcolQ/uwy5iC7mzhHqCOhfDeeWGz7uVFuLve456+gP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5Gdn2AAAAAgBAAAPAAAAAAAAAAEAIAAAACIAAABkcnMvZG93bnJldi54bWxQSwECFAAUAAAA&#10;CACHTuJA7bKnUrUBAABJAwAADgAAAAAAAAABACAAAAAnAQAAZHJzL2Uyb0RvYy54bWxQSwUGAAAA&#10;AAYABgBZAQAATgUAAAAA&#10;">
              <v:path/>
              <v:fill on="f" focussize="0,0"/>
              <v:stroke on="f" weight="1.25pt"/>
              <v:imagedata o:title=""/>
              <o:lock v:ext="edit" aspectratio="f"/>
              <v:textbox inset="0mm,0mm,0mm,0mm" style="mso-fit-shape-to-text:t;">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061720" cy="2305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061720" cy="230505"/>
                      </a:xfrm>
                      <a:prstGeom prst="rect">
                        <a:avLst/>
                      </a:prstGeom>
                      <a:noFill/>
                      <a:ln w="15875">
                        <a:noFill/>
                      </a:ln>
                    </wps:spPr>
                    <wps:txbx>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文本框 2" o:spid="_x0000_s1026" o:spt="202" type="#_x0000_t202" style="position:absolute;left:0pt;margin-left:0pt;margin-top:0pt;height:18.15pt;width:83.6pt;mso-position-horizontal-relative:margin;z-index:251659264;mso-width-relative:page;mso-height-relative:page;" filled="f" stroked="f" coordsize="21600,21600" o:gfxdata="UEsDBAoAAAAAAIdO4kAAAAAAAAAAAAAAAAAEAAAAZHJzL1BLAwQUAAAACACHTuJAE871WtQAAAAE&#10;AQAADwAAAGRycy9kb3ducmV2LnhtbE2PwWrDMBBE74X+g9hCLyWRE1MnuJZDCZRCT62TD5CtjWVq&#10;rYSkOEm/vkovzWVhmGHmbbU5m5FN6MNgScBingFD6qwaqBew373N1sBClKTkaAkFXDDApr6/q2Sp&#10;7Im+cGpiz1IJhVIK0DG6kvPQaTQyzK1DSt7BeiNjkr7nystTKjcjX2ZZwY0cKC1o6XCrsftujkZA&#10;8xFzv31/dnp6dU/q86ftiosX4vFhkb0Ai3iO/2G44id0qBNTa4+kAhsFpEfi3716xWoJrBWQFznw&#10;uuK38PUvUEsDBBQAAAAIAIdO4kB3n3rzpwEAAC4DAAAOAAAAZHJzL2Uyb0RvYy54bWytUktuGzEM&#10;3RfoHQTt6xlP4SQYeBygCFIUKNICaQ4gaySPAEkUKMUzvkB6g6666b7n8jlKyZ8E6a7oRqJI6pHv&#10;kcvryVm2VRgN+I7PZzVnykvojd90/OHb7bsrzmISvhcWvOr4TkV+vXr7ZjmGVjUwgO0VMgLxsR1D&#10;x4eUQltVUQ7KiTiDoDwFNaATiZ64qXoUI6E7WzV1fVGNgH1AkCpG8t4cgnxV8LVWMn3ROqrEbMep&#10;t1ROLOc6n9VqKdoNijAYeWxD/EMXThhPRc9QNyIJ9ojmLyhnJEIEnWYSXAVaG6kKB2Izr1+xuR9E&#10;UIULiRPDWab4/2Dl3fYrMtPT7DjzwtGI9j++73/+3v96Yk2WZwyxpaz7QHlp+gBTTj36Izkz60mj&#10;yzfxYRQnoXdncdWUmMyf6ov5ZUMhSbHmfb2oFxmmev4dMKaPChzLRseRhlc0FdvPMR1STym5mIdb&#10;Yy35RWs9G6nC4upyUX6cQ4RuPRXJJA7NZitN6+nIYA39jojZT55EzQtyMvBkrE/GY0CzGcoG5WYy&#10;EA2lMDguUJ76y3fJel7z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TzvVa1AAAAAQBAAAPAAAA&#10;AAAAAAEAIAAAACIAAABkcnMvZG93bnJldi54bWxQSwECFAAUAAAACACHTuJAd59686cBAAAuAwAA&#10;DgAAAAAAAAABACAAAAAjAQAAZHJzL2Uyb0RvYy54bWxQSwUGAAAAAAYABgBZAQAAPAUAAAAA&#10;">
              <v:path/>
              <v:fill on="f" focussize="0,0"/>
              <v:stroke on="f" weight="1.25pt"/>
              <v:imagedata o:title=""/>
              <o:lock v:ext="edit" aspectratio="f"/>
              <v:textbox inset="0mm,0mm,0mm,0mm">
                <w:txbxContent>
                  <w:p>
                    <w:pPr>
                      <w:snapToGrid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62981"/>
    <w:rsid w:val="7E2629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2017-03-28T08:59:00Z</dcterms:created>
  <dc:creator>Administrator</dc:creator>
  <cp:lastModifiedBy>Administrator</cp:lastModifiedBy>
  <dcterms:modified xsi:type="dcterms:W3CDTF">2017-03-28T08:59:46Z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