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宋体" w:hAnsi="宋体" w:eastAsia="黑体"/>
          <w:color w:val="000000"/>
          <w:sz w:val="30"/>
          <w:szCs w:val="30"/>
        </w:rPr>
      </w:pPr>
      <w:r>
        <w:rPr>
          <w:rFonts w:hint="eastAsia" w:ascii="宋体" w:hAnsi="宋体" w:eastAsia="黑体"/>
          <w:color w:val="000000"/>
          <w:sz w:val="30"/>
          <w:szCs w:val="30"/>
        </w:rPr>
        <w:t>附件2</w:t>
      </w:r>
    </w:p>
    <w:p>
      <w:pPr>
        <w:spacing w:after="120" w:afterLines="50" w:line="640" w:lineRule="exact"/>
        <w:rPr>
          <w:rFonts w:hint="eastAsia" w:ascii="宋体" w:hAnsi="宋体" w:eastAsia="方正小标宋简体" w:cs="方正小标宋简体"/>
          <w:bCs/>
          <w:kern w:val="0"/>
          <w:sz w:val="44"/>
          <w:szCs w:val="44"/>
        </w:rPr>
      </w:pPr>
      <w:bookmarkStart w:id="0" w:name="_GoBack"/>
      <w:r>
        <w:rPr>
          <w:rFonts w:hint="eastAsia" w:ascii="宋体" w:hAnsi="宋体" w:eastAsia="方正小标宋简体" w:cs="方正小标宋简体"/>
          <w:bCs/>
          <w:kern w:val="0"/>
          <w:sz w:val="44"/>
          <w:szCs w:val="44"/>
        </w:rPr>
        <w:t>第十九届中国农产品加工业投资贸易洽谈会重点投资签约项目统计表</w:t>
      </w:r>
    </w:p>
    <w:bookmarkEnd w:id="0"/>
    <w:p>
      <w:pPr>
        <w:spacing w:line="560" w:lineRule="exact"/>
        <w:rPr>
          <w:rFonts w:hint="eastAsia" w:ascii="宋体" w:hAnsi="宋体" w:eastAsia="仿宋_GB2312" w:cs="仿宋_GB2312"/>
          <w:kern w:val="0"/>
          <w:sz w:val="24"/>
        </w:rPr>
      </w:pPr>
      <w:r>
        <w:rPr>
          <w:rFonts w:hint="eastAsia" w:ascii="宋体" w:hAnsi="宋体" w:eastAsia="仿宋_GB2312" w:cs="仿宋_GB2312"/>
          <w:kern w:val="0"/>
          <w:sz w:val="24"/>
        </w:rPr>
        <w:t xml:space="preserve">  </w:t>
      </w:r>
      <w:r>
        <w:rPr>
          <w:rFonts w:hint="eastAsia" w:ascii="宋体" w:hAnsi="宋体" w:eastAsia="仿宋_GB2312" w:cs="仿宋_GB2312"/>
          <w:kern w:val="0"/>
          <w:sz w:val="24"/>
          <w:u w:val="single"/>
        </w:rPr>
        <w:t xml:space="preserve">              </w:t>
      </w:r>
      <w:r>
        <w:rPr>
          <w:rFonts w:hint="eastAsia" w:ascii="宋体" w:hAnsi="宋体" w:eastAsia="仿宋_GB2312" w:cs="仿宋_GB2312"/>
          <w:kern w:val="0"/>
          <w:sz w:val="24"/>
        </w:rPr>
        <w:t>镇（街道）</w:t>
      </w:r>
    </w:p>
    <w:tbl>
      <w:tblPr>
        <w:tblStyle w:val="7"/>
        <w:tblW w:w="13493" w:type="dxa"/>
        <w:jc w:val="center"/>
        <w:tblInd w:w="0" w:type="dxa"/>
        <w:tblLayout w:type="fixed"/>
        <w:tblCellMar>
          <w:top w:w="0" w:type="dxa"/>
          <w:left w:w="28" w:type="dxa"/>
          <w:bottom w:w="0" w:type="dxa"/>
          <w:right w:w="28" w:type="dxa"/>
        </w:tblCellMar>
      </w:tblPr>
      <w:tblGrid>
        <w:gridCol w:w="697"/>
        <w:gridCol w:w="1874"/>
        <w:gridCol w:w="1100"/>
        <w:gridCol w:w="1139"/>
        <w:gridCol w:w="1228"/>
        <w:gridCol w:w="1119"/>
        <w:gridCol w:w="952"/>
        <w:gridCol w:w="741"/>
        <w:gridCol w:w="742"/>
        <w:gridCol w:w="1258"/>
        <w:gridCol w:w="835"/>
        <w:gridCol w:w="960"/>
        <w:gridCol w:w="848"/>
      </w:tblGrid>
      <w:tr>
        <w:tblPrEx>
          <w:tblLayout w:type="fixed"/>
          <w:tblCellMar>
            <w:top w:w="0" w:type="dxa"/>
            <w:left w:w="28" w:type="dxa"/>
            <w:bottom w:w="0" w:type="dxa"/>
            <w:right w:w="28" w:type="dxa"/>
          </w:tblCellMar>
        </w:tblPrEx>
        <w:trPr>
          <w:trHeight w:val="431" w:hRule="atLeast"/>
          <w:jc w:val="center"/>
        </w:trPr>
        <w:tc>
          <w:tcPr>
            <w:tcW w:w="69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黑体" w:cs="黑体"/>
                <w:kern w:val="0"/>
                <w:sz w:val="24"/>
              </w:rPr>
            </w:pPr>
            <w:r>
              <w:rPr>
                <w:rFonts w:hint="eastAsia" w:ascii="宋体" w:hAnsi="宋体" w:eastAsia="黑体" w:cs="黑体"/>
                <w:kern w:val="0"/>
                <w:sz w:val="24"/>
              </w:rPr>
              <w:t>序号</w:t>
            </w:r>
          </w:p>
        </w:tc>
        <w:tc>
          <w:tcPr>
            <w:tcW w:w="187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黑体" w:cs="黑体"/>
                <w:kern w:val="0"/>
                <w:sz w:val="24"/>
              </w:rPr>
            </w:pPr>
            <w:r>
              <w:rPr>
                <w:rFonts w:hint="eastAsia" w:ascii="宋体" w:hAnsi="宋体" w:eastAsia="黑体" w:cs="黑体"/>
                <w:kern w:val="0"/>
                <w:sz w:val="24"/>
              </w:rPr>
              <w:t>项目名称</w:t>
            </w:r>
          </w:p>
        </w:tc>
        <w:tc>
          <w:tcPr>
            <w:tcW w:w="4586"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黑体" w:cs="黑体"/>
                <w:kern w:val="0"/>
                <w:sz w:val="24"/>
              </w:rPr>
            </w:pPr>
            <w:r>
              <w:rPr>
                <w:rFonts w:hint="eastAsia" w:ascii="宋体" w:hAnsi="宋体" w:eastAsia="黑体" w:cs="黑体"/>
                <w:kern w:val="0"/>
                <w:sz w:val="24"/>
              </w:rPr>
              <w:t>签约双方单位（全称）</w:t>
            </w:r>
          </w:p>
        </w:tc>
        <w:tc>
          <w:tcPr>
            <w:tcW w:w="2435"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黑体" w:cs="黑体"/>
                <w:kern w:val="0"/>
                <w:sz w:val="24"/>
              </w:rPr>
            </w:pPr>
            <w:r>
              <w:rPr>
                <w:rFonts w:hint="eastAsia" w:ascii="宋体" w:hAnsi="宋体" w:eastAsia="黑体" w:cs="黑体"/>
                <w:kern w:val="0"/>
                <w:sz w:val="24"/>
              </w:rPr>
              <w:t>合同金额（万元）</w:t>
            </w:r>
          </w:p>
        </w:tc>
        <w:tc>
          <w:tcPr>
            <w:tcW w:w="125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黑体" w:cs="黑体"/>
                <w:kern w:val="0"/>
                <w:sz w:val="24"/>
              </w:rPr>
            </w:pPr>
            <w:r>
              <w:rPr>
                <w:rFonts w:hint="eastAsia" w:ascii="宋体" w:hAnsi="宋体" w:eastAsia="黑体" w:cs="黑体"/>
                <w:kern w:val="0"/>
                <w:sz w:val="24"/>
              </w:rPr>
              <w:t>行业</w:t>
            </w:r>
          </w:p>
          <w:p>
            <w:pPr>
              <w:widowControl/>
              <w:spacing w:line="360" w:lineRule="exact"/>
              <w:jc w:val="center"/>
              <w:rPr>
                <w:rFonts w:hint="eastAsia" w:ascii="宋体" w:hAnsi="宋体" w:eastAsia="黑体" w:cs="黑体"/>
                <w:kern w:val="0"/>
                <w:sz w:val="24"/>
              </w:rPr>
            </w:pPr>
            <w:r>
              <w:rPr>
                <w:rFonts w:hint="eastAsia" w:ascii="宋体" w:hAnsi="宋体" w:eastAsia="黑体" w:cs="黑体"/>
                <w:kern w:val="0"/>
                <w:sz w:val="24"/>
              </w:rPr>
              <w:t>归类及</w:t>
            </w:r>
          </w:p>
          <w:p>
            <w:pPr>
              <w:widowControl/>
              <w:spacing w:line="360" w:lineRule="exact"/>
              <w:jc w:val="center"/>
              <w:rPr>
                <w:rFonts w:hint="eastAsia" w:ascii="宋体" w:hAnsi="宋体" w:eastAsia="黑体" w:cs="黑体"/>
                <w:kern w:val="0"/>
                <w:sz w:val="24"/>
              </w:rPr>
            </w:pPr>
            <w:r>
              <w:rPr>
                <w:rFonts w:hint="eastAsia" w:ascii="宋体" w:hAnsi="宋体" w:eastAsia="黑体" w:cs="黑体"/>
                <w:kern w:val="0"/>
                <w:sz w:val="24"/>
              </w:rPr>
              <w:t>合作方式</w:t>
            </w:r>
          </w:p>
        </w:tc>
        <w:tc>
          <w:tcPr>
            <w:tcW w:w="8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黑体" w:cs="黑体"/>
                <w:kern w:val="0"/>
                <w:sz w:val="24"/>
              </w:rPr>
            </w:pPr>
            <w:r>
              <w:rPr>
                <w:rFonts w:hint="eastAsia" w:ascii="宋体" w:hAnsi="宋体" w:eastAsia="黑体" w:cs="黑体"/>
                <w:kern w:val="0"/>
                <w:sz w:val="24"/>
              </w:rPr>
              <w:t>项目</w:t>
            </w:r>
          </w:p>
          <w:p>
            <w:pPr>
              <w:widowControl/>
              <w:spacing w:line="360" w:lineRule="exact"/>
              <w:jc w:val="center"/>
              <w:rPr>
                <w:rFonts w:hint="eastAsia" w:ascii="宋体" w:hAnsi="宋体" w:eastAsia="黑体" w:cs="黑体"/>
                <w:kern w:val="0"/>
                <w:sz w:val="24"/>
              </w:rPr>
            </w:pPr>
            <w:r>
              <w:rPr>
                <w:rFonts w:hint="eastAsia" w:ascii="宋体" w:hAnsi="宋体" w:eastAsia="黑体" w:cs="黑体"/>
                <w:kern w:val="0"/>
                <w:sz w:val="24"/>
              </w:rPr>
              <w:t>建设</w:t>
            </w:r>
          </w:p>
          <w:p>
            <w:pPr>
              <w:widowControl/>
              <w:spacing w:line="360" w:lineRule="exact"/>
              <w:jc w:val="center"/>
              <w:rPr>
                <w:rFonts w:hint="eastAsia" w:ascii="宋体" w:hAnsi="宋体" w:eastAsia="黑体" w:cs="黑体"/>
                <w:kern w:val="0"/>
                <w:sz w:val="24"/>
              </w:rPr>
            </w:pPr>
            <w:r>
              <w:rPr>
                <w:rFonts w:hint="eastAsia" w:ascii="宋体" w:hAnsi="宋体" w:eastAsia="黑体" w:cs="黑体"/>
                <w:kern w:val="0"/>
                <w:sz w:val="24"/>
              </w:rPr>
              <w:t>起止</w:t>
            </w:r>
          </w:p>
          <w:p>
            <w:pPr>
              <w:widowControl/>
              <w:spacing w:line="360" w:lineRule="exact"/>
              <w:jc w:val="center"/>
              <w:rPr>
                <w:rFonts w:hint="eastAsia" w:ascii="宋体" w:hAnsi="宋体" w:eastAsia="黑体" w:cs="黑体"/>
                <w:kern w:val="0"/>
                <w:sz w:val="24"/>
              </w:rPr>
            </w:pPr>
            <w:r>
              <w:rPr>
                <w:rFonts w:hint="eastAsia" w:ascii="宋体" w:hAnsi="宋体" w:eastAsia="黑体" w:cs="黑体"/>
                <w:kern w:val="0"/>
                <w:sz w:val="24"/>
              </w:rPr>
              <w:t>年限</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黑体" w:cs="黑体"/>
                <w:kern w:val="0"/>
                <w:sz w:val="24"/>
              </w:rPr>
            </w:pPr>
            <w:r>
              <w:rPr>
                <w:rFonts w:hint="eastAsia" w:ascii="宋体" w:hAnsi="宋体" w:eastAsia="黑体" w:cs="黑体"/>
                <w:kern w:val="0"/>
                <w:sz w:val="24"/>
              </w:rPr>
              <w:t>项目</w:t>
            </w:r>
          </w:p>
          <w:p>
            <w:pPr>
              <w:widowControl/>
              <w:spacing w:line="360" w:lineRule="exact"/>
              <w:jc w:val="center"/>
              <w:rPr>
                <w:rFonts w:hint="eastAsia" w:ascii="宋体" w:hAnsi="宋体" w:eastAsia="黑体" w:cs="黑体"/>
                <w:kern w:val="0"/>
                <w:sz w:val="24"/>
              </w:rPr>
            </w:pPr>
            <w:r>
              <w:rPr>
                <w:rFonts w:hint="eastAsia" w:ascii="宋体" w:hAnsi="宋体" w:eastAsia="黑体" w:cs="黑体"/>
                <w:kern w:val="0"/>
                <w:sz w:val="24"/>
              </w:rPr>
              <w:t>所在地</w:t>
            </w:r>
          </w:p>
        </w:tc>
        <w:tc>
          <w:tcPr>
            <w:tcW w:w="84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黑体" w:cs="黑体"/>
                <w:kern w:val="0"/>
                <w:sz w:val="24"/>
              </w:rPr>
            </w:pPr>
            <w:r>
              <w:rPr>
                <w:rFonts w:hint="eastAsia" w:ascii="宋体" w:hAnsi="宋体" w:eastAsia="黑体" w:cs="黑体"/>
                <w:kern w:val="0"/>
                <w:sz w:val="24"/>
              </w:rPr>
              <w:t>乙方</w:t>
            </w:r>
          </w:p>
          <w:p>
            <w:pPr>
              <w:widowControl/>
              <w:spacing w:line="360" w:lineRule="exact"/>
              <w:jc w:val="center"/>
              <w:rPr>
                <w:rFonts w:hint="eastAsia" w:ascii="宋体" w:hAnsi="宋体" w:eastAsia="黑体" w:cs="黑体"/>
                <w:kern w:val="0"/>
                <w:sz w:val="24"/>
              </w:rPr>
            </w:pPr>
            <w:r>
              <w:rPr>
                <w:rFonts w:hint="eastAsia" w:ascii="宋体" w:hAnsi="宋体" w:eastAsia="黑体" w:cs="黑体"/>
                <w:kern w:val="0"/>
                <w:sz w:val="24"/>
              </w:rPr>
              <w:t>所在地</w:t>
            </w:r>
          </w:p>
        </w:tc>
      </w:tr>
      <w:tr>
        <w:tblPrEx>
          <w:tblLayout w:type="fixed"/>
          <w:tblCellMar>
            <w:top w:w="0" w:type="dxa"/>
            <w:left w:w="28" w:type="dxa"/>
            <w:bottom w:w="0" w:type="dxa"/>
            <w:right w:w="28" w:type="dxa"/>
          </w:tblCellMar>
        </w:tblPrEx>
        <w:trPr>
          <w:trHeight w:val="1006" w:hRule="atLeast"/>
          <w:jc w:val="center"/>
        </w:trPr>
        <w:tc>
          <w:tcPr>
            <w:tcW w:w="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黑体" w:cs="黑体"/>
                <w:kern w:val="0"/>
                <w:sz w:val="24"/>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黑体" w:cs="黑体"/>
                <w:kern w:val="0"/>
                <w:sz w:val="24"/>
              </w:rPr>
            </w:pPr>
          </w:p>
        </w:tc>
        <w:tc>
          <w:tcPr>
            <w:tcW w:w="110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黑体" w:cs="黑体"/>
                <w:kern w:val="0"/>
                <w:sz w:val="24"/>
              </w:rPr>
            </w:pPr>
            <w:r>
              <w:rPr>
                <w:rFonts w:hint="eastAsia" w:ascii="宋体" w:hAnsi="宋体" w:eastAsia="黑体" w:cs="黑体"/>
                <w:kern w:val="0"/>
                <w:sz w:val="24"/>
              </w:rPr>
              <w:t>甲方单位</w:t>
            </w:r>
          </w:p>
        </w:tc>
        <w:tc>
          <w:tcPr>
            <w:tcW w:w="1139"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黑体" w:cs="黑体"/>
                <w:kern w:val="0"/>
                <w:sz w:val="24"/>
              </w:rPr>
            </w:pPr>
            <w:r>
              <w:rPr>
                <w:rFonts w:hint="eastAsia" w:ascii="宋体" w:hAnsi="宋体" w:eastAsia="黑体" w:cs="黑体"/>
                <w:kern w:val="0"/>
                <w:sz w:val="24"/>
              </w:rPr>
              <w:t>负责人</w:t>
            </w:r>
          </w:p>
          <w:p>
            <w:pPr>
              <w:widowControl/>
              <w:spacing w:line="360" w:lineRule="exact"/>
              <w:jc w:val="center"/>
              <w:rPr>
                <w:rFonts w:hint="eastAsia" w:ascii="宋体" w:hAnsi="宋体" w:eastAsia="黑体" w:cs="黑体"/>
                <w:kern w:val="0"/>
                <w:sz w:val="24"/>
              </w:rPr>
            </w:pPr>
            <w:r>
              <w:rPr>
                <w:rFonts w:hint="eastAsia" w:ascii="宋体" w:hAnsi="宋体" w:eastAsia="黑体" w:cs="黑体"/>
                <w:kern w:val="0"/>
                <w:sz w:val="24"/>
              </w:rPr>
              <w:t>及手机</w:t>
            </w:r>
          </w:p>
        </w:tc>
        <w:tc>
          <w:tcPr>
            <w:tcW w:w="1228"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黑体" w:cs="黑体"/>
                <w:kern w:val="0"/>
                <w:sz w:val="24"/>
              </w:rPr>
            </w:pPr>
            <w:r>
              <w:rPr>
                <w:rFonts w:hint="eastAsia" w:ascii="宋体" w:hAnsi="宋体" w:eastAsia="黑体" w:cs="黑体"/>
                <w:kern w:val="0"/>
                <w:sz w:val="24"/>
              </w:rPr>
              <w:t>乙方单位</w:t>
            </w:r>
          </w:p>
        </w:tc>
        <w:tc>
          <w:tcPr>
            <w:tcW w:w="1119"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黑体" w:cs="黑体"/>
                <w:kern w:val="0"/>
                <w:sz w:val="24"/>
              </w:rPr>
            </w:pPr>
            <w:r>
              <w:rPr>
                <w:rFonts w:hint="eastAsia" w:ascii="宋体" w:hAnsi="宋体" w:eastAsia="黑体" w:cs="黑体"/>
                <w:kern w:val="0"/>
                <w:sz w:val="24"/>
              </w:rPr>
              <w:t>负责人</w:t>
            </w:r>
          </w:p>
          <w:p>
            <w:pPr>
              <w:widowControl/>
              <w:spacing w:line="360" w:lineRule="exact"/>
              <w:jc w:val="center"/>
              <w:rPr>
                <w:rFonts w:hint="eastAsia" w:ascii="宋体" w:hAnsi="宋体" w:eastAsia="黑体" w:cs="黑体"/>
                <w:kern w:val="0"/>
                <w:sz w:val="24"/>
              </w:rPr>
            </w:pPr>
            <w:r>
              <w:rPr>
                <w:rFonts w:hint="eastAsia" w:ascii="宋体" w:hAnsi="宋体" w:eastAsia="黑体" w:cs="黑体"/>
                <w:kern w:val="0"/>
                <w:sz w:val="24"/>
              </w:rPr>
              <w:t>及手机</w:t>
            </w:r>
          </w:p>
        </w:tc>
        <w:tc>
          <w:tcPr>
            <w:tcW w:w="952"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黑体" w:cs="黑体"/>
                <w:kern w:val="0"/>
                <w:sz w:val="24"/>
              </w:rPr>
            </w:pPr>
            <w:r>
              <w:rPr>
                <w:rFonts w:hint="eastAsia" w:ascii="宋体" w:hAnsi="宋体" w:eastAsia="黑体" w:cs="黑体"/>
                <w:kern w:val="0"/>
                <w:sz w:val="24"/>
              </w:rPr>
              <w:t>总投资</w:t>
            </w:r>
          </w:p>
        </w:tc>
        <w:tc>
          <w:tcPr>
            <w:tcW w:w="741"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黑体" w:cs="黑体"/>
                <w:kern w:val="0"/>
                <w:sz w:val="24"/>
              </w:rPr>
            </w:pPr>
            <w:r>
              <w:rPr>
                <w:rFonts w:hint="eastAsia" w:ascii="宋体" w:hAnsi="宋体" w:eastAsia="黑体" w:cs="黑体"/>
                <w:kern w:val="0"/>
                <w:sz w:val="24"/>
              </w:rPr>
              <w:t>甲方</w:t>
            </w:r>
          </w:p>
        </w:tc>
        <w:tc>
          <w:tcPr>
            <w:tcW w:w="742"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黑体" w:cs="黑体"/>
                <w:kern w:val="0"/>
                <w:sz w:val="24"/>
              </w:rPr>
            </w:pPr>
            <w:r>
              <w:rPr>
                <w:rFonts w:hint="eastAsia" w:ascii="宋体" w:hAnsi="宋体" w:eastAsia="黑体" w:cs="黑体"/>
                <w:kern w:val="0"/>
                <w:sz w:val="24"/>
              </w:rPr>
              <w:t>乙方</w:t>
            </w:r>
          </w:p>
        </w:tc>
        <w:tc>
          <w:tcPr>
            <w:tcW w:w="12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黑体" w:cs="黑体"/>
                <w:kern w:val="0"/>
                <w:sz w:val="24"/>
              </w:rPr>
            </w:pPr>
          </w:p>
        </w:tc>
        <w:tc>
          <w:tcPr>
            <w:tcW w:w="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黑体" w:cs="黑体"/>
                <w:kern w:val="0"/>
                <w:sz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黑体" w:cs="黑体"/>
                <w:kern w:val="0"/>
                <w:sz w:val="24"/>
              </w:rPr>
            </w:pPr>
          </w:p>
        </w:tc>
        <w:tc>
          <w:tcPr>
            <w:tcW w:w="848" w:type="dxa"/>
            <w:vMerge w:val="continue"/>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黑体" w:cs="黑体"/>
                <w:kern w:val="0"/>
                <w:sz w:val="24"/>
              </w:rPr>
            </w:pPr>
          </w:p>
        </w:tc>
      </w:tr>
      <w:tr>
        <w:tblPrEx>
          <w:tblLayout w:type="fixed"/>
          <w:tblCellMar>
            <w:top w:w="0" w:type="dxa"/>
            <w:left w:w="28" w:type="dxa"/>
            <w:bottom w:w="0" w:type="dxa"/>
            <w:right w:w="28" w:type="dxa"/>
          </w:tblCellMar>
        </w:tblPrEx>
        <w:trPr>
          <w:trHeight w:val="624" w:hRule="exac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87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100"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139"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228"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119"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952"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741"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742"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258"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835"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960"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848"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r>
      <w:tr>
        <w:tblPrEx>
          <w:tblLayout w:type="fixed"/>
          <w:tblCellMar>
            <w:top w:w="0" w:type="dxa"/>
            <w:left w:w="28" w:type="dxa"/>
            <w:bottom w:w="0" w:type="dxa"/>
            <w:right w:w="28" w:type="dxa"/>
          </w:tblCellMar>
        </w:tblPrEx>
        <w:trPr>
          <w:trHeight w:val="624" w:hRule="exact"/>
          <w:jc w:val="center"/>
        </w:trPr>
        <w:tc>
          <w:tcPr>
            <w:tcW w:w="69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874"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100"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139"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228"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119"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952"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741"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742"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258"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835"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960"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848"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r>
      <w:tr>
        <w:tblPrEx>
          <w:tblLayout w:type="fixed"/>
          <w:tblCellMar>
            <w:top w:w="0" w:type="dxa"/>
            <w:left w:w="28" w:type="dxa"/>
            <w:bottom w:w="0" w:type="dxa"/>
            <w:right w:w="28" w:type="dxa"/>
          </w:tblCellMar>
        </w:tblPrEx>
        <w:trPr>
          <w:trHeight w:val="624" w:hRule="exact"/>
          <w:jc w:val="center"/>
        </w:trPr>
        <w:tc>
          <w:tcPr>
            <w:tcW w:w="69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874"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100"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139"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228"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119"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952"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741"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742"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258"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835"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960"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848"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r>
      <w:tr>
        <w:tblPrEx>
          <w:tblLayout w:type="fixed"/>
          <w:tblCellMar>
            <w:top w:w="0" w:type="dxa"/>
            <w:left w:w="28" w:type="dxa"/>
            <w:bottom w:w="0" w:type="dxa"/>
            <w:right w:w="28" w:type="dxa"/>
          </w:tblCellMar>
        </w:tblPrEx>
        <w:trPr>
          <w:trHeight w:val="624" w:hRule="exact"/>
          <w:jc w:val="center"/>
        </w:trPr>
        <w:tc>
          <w:tcPr>
            <w:tcW w:w="69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874"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100"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139"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228"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119"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952"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741"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742"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258"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835"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960"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848"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r>
      <w:tr>
        <w:tblPrEx>
          <w:tblLayout w:type="fixed"/>
          <w:tblCellMar>
            <w:top w:w="0" w:type="dxa"/>
            <w:left w:w="28" w:type="dxa"/>
            <w:bottom w:w="0" w:type="dxa"/>
            <w:right w:w="28" w:type="dxa"/>
          </w:tblCellMar>
        </w:tblPrEx>
        <w:trPr>
          <w:trHeight w:val="624" w:hRule="exact"/>
          <w:jc w:val="center"/>
        </w:trPr>
        <w:tc>
          <w:tcPr>
            <w:tcW w:w="69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874"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100"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139"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228"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119"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952"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741"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742"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258"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835"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960"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848"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r>
      <w:tr>
        <w:tblPrEx>
          <w:tblLayout w:type="fixed"/>
          <w:tblCellMar>
            <w:top w:w="0" w:type="dxa"/>
            <w:left w:w="28" w:type="dxa"/>
            <w:bottom w:w="0" w:type="dxa"/>
            <w:right w:w="28" w:type="dxa"/>
          </w:tblCellMar>
        </w:tblPrEx>
        <w:trPr>
          <w:trHeight w:val="624" w:hRule="exact"/>
          <w:jc w:val="center"/>
        </w:trPr>
        <w:tc>
          <w:tcPr>
            <w:tcW w:w="69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r>
              <w:rPr>
                <w:rFonts w:hint="eastAsia" w:ascii="宋体" w:hAnsi="宋体" w:eastAsia="仿宋_GB2312" w:cs="仿宋_GB2312"/>
                <w:kern w:val="0"/>
                <w:sz w:val="24"/>
              </w:rPr>
              <w:t>……</w:t>
            </w:r>
          </w:p>
        </w:tc>
        <w:tc>
          <w:tcPr>
            <w:tcW w:w="1874"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100"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139"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228"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119"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952"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741"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742"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1258"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835"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960"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c>
          <w:tcPr>
            <w:tcW w:w="848"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仿宋_GB2312"/>
                <w:kern w:val="0"/>
                <w:sz w:val="24"/>
              </w:rPr>
            </w:pPr>
          </w:p>
        </w:tc>
      </w:tr>
    </w:tbl>
    <w:p>
      <w:pPr>
        <w:spacing w:line="480" w:lineRule="exact"/>
        <w:ind w:firstLine="456" w:firstLineChars="200"/>
        <w:rPr>
          <w:rFonts w:ascii="宋体" w:hAnsi="宋体" w:eastAsia="仿宋_GB2312"/>
          <w:spacing w:val="6"/>
          <w:sz w:val="30"/>
          <w:szCs w:val="30"/>
        </w:rPr>
        <w:sectPr>
          <w:headerReference r:id="rId3" w:type="default"/>
          <w:footerReference r:id="rId4" w:type="default"/>
          <w:pgSz w:w="16838" w:h="11906" w:orient="landscape"/>
          <w:pgMar w:top="1474" w:right="1474" w:bottom="1304" w:left="1814" w:header="851" w:footer="1247" w:gutter="0"/>
          <w:cols w:space="720" w:num="1"/>
          <w:docGrid w:linePitch="312" w:charSpace="0"/>
        </w:sectPr>
      </w:pPr>
      <w:r>
        <w:rPr>
          <w:rFonts w:hint="eastAsia" w:ascii="宋体" w:hAnsi="宋体" w:eastAsia="仿宋_GB2312" w:cs="仿宋_GB2312"/>
          <w:spacing w:val="-6"/>
          <w:kern w:val="0"/>
          <w:sz w:val="24"/>
        </w:rPr>
        <w:t>注：1．甲方单位指本地企业，乙方单位指外地企业；2．合作方式指合资、合作、独资、技术引进（转让）、重组、其他；3．行业归类指农业及农产品加工业（种植、养殖、粮油、果蔬、肉制品、乳制品、饮品、休闲食品、调味品）、物流、纺织、中医药、木材加工等其他行业。4．此表由各镇、玉泉街道代表团汇总并于7月30日前报市筹委会。电话：0391—6633239，邮箱：xzqy3239@126.com</w:t>
      </w:r>
    </w:p>
    <w:p>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altName w:val="微软雅黑"/>
    <w:panose1 w:val="02010601030101010101"/>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406" w:h="1261" w:hRule="exact" w:wrap="around" w:vAnchor="text" w:hAnchor="page" w:x="1186" w:y="-1691"/>
      <w:jc w:val="center"/>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11</w:t>
    </w:r>
    <w:r>
      <w:rPr>
        <w:rStyle w:val="6"/>
        <w:rFonts w:ascii="宋体" w:hAnsi="宋体"/>
        <w:sz w:val="28"/>
        <w:szCs w:val="28"/>
      </w:rPr>
      <w:fldChar w:fldCharType="end"/>
    </w:r>
    <w:r>
      <w:rPr>
        <w:rStyle w:val="6"/>
        <w:rFonts w:hint="eastAsia" w:ascii="宋体" w:hAnsi="宋体"/>
        <w:sz w:val="28"/>
        <w:szCs w:val="28"/>
      </w:rPr>
      <w:t xml:space="preserve"> —</w:t>
    </w:r>
  </w:p>
  <w:p>
    <w:pPr>
      <w:pStyle w:val="2"/>
      <w:ind w:right="360" w:firstLine="360"/>
      <w:rPr>
        <w:rFonts w:hint="eastAsia"/>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109E6"/>
    <w:rsid w:val="5D7109E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link w:val="5"/>
    <w:semiHidden/>
    <w:uiPriority w:val="0"/>
    <w:rPr>
      <w:rFonts w:ascii="宋体" w:hAnsi="宋体" w:eastAsia="仿宋_GB2312"/>
      <w:sz w:val="32"/>
    </w:rPr>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5">
    <w:name w:val="Char Char Char"/>
    <w:basedOn w:val="1"/>
    <w:link w:val="4"/>
    <w:qFormat/>
    <w:uiPriority w:val="0"/>
    <w:rPr>
      <w:rFonts w:ascii="宋体" w:hAnsi="宋体" w:eastAsia="仿宋_GB2312"/>
      <w:sz w:val="32"/>
    </w:rPr>
  </w:style>
  <w:style w:type="character" w:styleId="6">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2016-08-11T07:52:00Z</dcterms:created>
  <dc:creator>Administrator</dc:creator>
  <cp:lastModifiedBy>Administrator</cp:lastModifiedBy>
  <dcterms:modified xsi:type="dcterms:W3CDTF">2016-08-11T07:53:22Z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