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黑体"/>
          <w:color w:val="000000"/>
          <w:sz w:val="30"/>
          <w:szCs w:val="30"/>
        </w:rPr>
      </w:pPr>
      <w:r>
        <w:rPr>
          <w:rFonts w:hint="eastAsia" w:ascii="宋体" w:hAnsi="宋体" w:eastAsia="黑体"/>
          <w:color w:val="000000"/>
          <w:sz w:val="30"/>
          <w:szCs w:val="30"/>
        </w:rPr>
        <w:t>附件1</w:t>
      </w:r>
    </w:p>
    <w:p>
      <w:pPr>
        <w:tabs>
          <w:tab w:val="left" w:pos="5040"/>
        </w:tabs>
        <w:spacing w:line="66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color w:val="000000"/>
          <w:sz w:val="44"/>
          <w:szCs w:val="44"/>
        </w:rPr>
        <w:t>第十九届中国农产品加工业投资贸易洽谈会</w:t>
      </w:r>
    </w:p>
    <w:p>
      <w:pPr>
        <w:spacing w:line="660" w:lineRule="exact"/>
        <w:jc w:val="center"/>
        <w:rPr>
          <w:rFonts w:hint="eastAsia"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招商引资任务分解表</w:t>
      </w:r>
    </w:p>
    <w:bookmarkEnd w:id="0"/>
    <w:p>
      <w:pPr>
        <w:rPr>
          <w:rFonts w:hint="eastAsia" w:ascii="宋体" w:hAnsi="宋体"/>
        </w:rPr>
      </w:pPr>
    </w:p>
    <w:tbl>
      <w:tblPr>
        <w:tblStyle w:val="3"/>
        <w:tblW w:w="868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1661"/>
        <w:gridCol w:w="1136"/>
        <w:gridCol w:w="1332"/>
        <w:gridCol w:w="1854"/>
        <w:gridCol w:w="112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2" w:hRule="atLeast"/>
          <w:jc w:val="center"/>
        </w:trPr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单  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项目金额</w:t>
            </w: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邀请客商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人数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单  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项目金额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邀请客商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黑体" w:cs="宋体"/>
                <w:color w:val="000000"/>
                <w:sz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（亿元）</w:t>
            </w:r>
          </w:p>
        </w:tc>
        <w:tc>
          <w:tcPr>
            <w:tcW w:w="1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黑体" w:cs="宋体"/>
                <w:color w:val="000000"/>
                <w:sz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 w:cs="宋体"/>
                <w:color w:val="000000"/>
                <w:sz w:val="24"/>
              </w:rPr>
            </w:pPr>
            <w:r>
              <w:rPr>
                <w:rFonts w:hint="eastAsia" w:ascii="宋体" w:hAnsi="宋体" w:eastAsia="黑体"/>
                <w:color w:val="000000"/>
                <w:sz w:val="24"/>
              </w:rPr>
              <w:t>（亿元）</w:t>
            </w:r>
          </w:p>
        </w:tc>
        <w:tc>
          <w:tcPr>
            <w:tcW w:w="1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黑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玉泉街道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办事处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承留镇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6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梨林镇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轵城镇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克井镇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五龙口镇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思礼镇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坡头镇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大峪镇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邵原镇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王屋镇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下冶镇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济源双汇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济源伊利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丰之源饮品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瑞兴牧业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  <w:jc w:val="center"/>
        </w:trPr>
        <w:tc>
          <w:tcPr>
            <w:tcW w:w="15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阳光兔业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大河面业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sz w:val="24"/>
              </w:rPr>
              <w:t>1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8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/>
                <w:color w:val="000000"/>
                <w:sz w:val="24"/>
              </w:rPr>
              <w:t>招商引资任务合计：45亿元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54B69"/>
    <w:rsid w:val="15554B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2016-08-11T07:51:00Z</dcterms:created>
  <dc:creator>Administrator</dc:creator>
  <cp:lastModifiedBy>Administrator</cp:lastModifiedBy>
  <dcterms:modified xsi:type="dcterms:W3CDTF">2016-08-11T07:52:43Z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