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rFonts w:ascii="黑体" w:hAnsi="黑体" w:eastAsia="黑体" w:cs="黑体"/>
          <w:b w:val="0"/>
          <w:bCs/>
          <w:sz w:val="30"/>
          <w:szCs w:val="30"/>
        </w:rPr>
      </w:pPr>
      <w:r>
        <w:rPr>
          <w:rFonts w:hint="eastAsia" w:ascii="黑体" w:hAnsi="黑体" w:eastAsia="黑体" w:cs="黑体"/>
          <w:b w:val="0"/>
          <w:bCs/>
          <w:sz w:val="30"/>
          <w:szCs w:val="30"/>
        </w:rPr>
        <w:t>附件</w:t>
      </w:r>
    </w:p>
    <w:p>
      <w:pPr>
        <w:keepNext w:val="0"/>
        <w:keepLines w:val="0"/>
        <w:pageBreakBefore w:val="0"/>
        <w:widowControl w:val="0"/>
        <w:kinsoku/>
        <w:wordWrap/>
        <w:overflowPunct/>
        <w:topLinePunct w:val="0"/>
        <w:autoSpaceDE/>
        <w:autoSpaceDN/>
        <w:bidi w:val="0"/>
        <w:adjustRightInd/>
        <w:snapToGrid/>
        <w:spacing w:after="297" w:afterLines="50"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201</w:t>
      </w:r>
      <w:r>
        <w:rPr>
          <w:rFonts w:hint="eastAsia" w:ascii="方正小标宋简体" w:hAnsi="方正小标宋简体" w:eastAsia="方正小标宋简体" w:cs="方正小标宋简体"/>
          <w:b w:val="0"/>
          <w:bCs/>
          <w:sz w:val="44"/>
          <w:szCs w:val="44"/>
          <w:lang w:val="en-US" w:eastAsia="zh-CN"/>
        </w:rPr>
        <w:t>7</w:t>
      </w:r>
      <w:r>
        <w:rPr>
          <w:rFonts w:hint="eastAsia" w:ascii="方正小标宋简体" w:hAnsi="方正小标宋简体" w:eastAsia="方正小标宋简体" w:cs="方正小标宋简体"/>
          <w:b w:val="0"/>
          <w:bCs/>
          <w:sz w:val="44"/>
          <w:szCs w:val="44"/>
        </w:rPr>
        <w:t>年全市环境保护工作意见任务分解台账</w:t>
      </w:r>
      <w:bookmarkEnd w:id="0"/>
    </w:p>
    <w:tbl>
      <w:tblPr>
        <w:tblStyle w:val="5"/>
        <w:tblW w:w="13557" w:type="dxa"/>
        <w:jc w:val="center"/>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3"/>
        <w:gridCol w:w="6399"/>
        <w:gridCol w:w="1601"/>
        <w:gridCol w:w="3059"/>
        <w:gridCol w:w="1159"/>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tblHeader/>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黑体" w:hAnsi="黑体" w:eastAsia="黑体" w:cs="黑体"/>
                <w:b w:val="0"/>
                <w:bCs/>
                <w:spacing w:val="0"/>
                <w:sz w:val="21"/>
                <w:szCs w:val="21"/>
              </w:rPr>
            </w:pPr>
            <w:r>
              <w:rPr>
                <w:rFonts w:hint="eastAsia" w:ascii="黑体" w:hAnsi="黑体" w:eastAsia="黑体" w:cs="黑体"/>
                <w:b w:val="0"/>
                <w:bCs/>
                <w:spacing w:val="0"/>
                <w:sz w:val="21"/>
                <w:szCs w:val="21"/>
              </w:rPr>
              <w:t>序号</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黑体" w:hAnsi="黑体" w:eastAsia="黑体" w:cs="黑体"/>
                <w:b w:val="0"/>
                <w:bCs/>
                <w:spacing w:val="0"/>
                <w:sz w:val="21"/>
                <w:szCs w:val="21"/>
              </w:rPr>
            </w:pPr>
            <w:r>
              <w:rPr>
                <w:rFonts w:hint="eastAsia" w:ascii="黑体" w:hAnsi="黑体" w:eastAsia="黑体" w:cs="黑体"/>
                <w:b w:val="0"/>
                <w:bCs/>
                <w:spacing w:val="0"/>
                <w:sz w:val="21"/>
                <w:szCs w:val="21"/>
              </w:rPr>
              <w:t>工  作  任  务</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黑体" w:hAnsi="黑体" w:eastAsia="黑体" w:cs="黑体"/>
                <w:b w:val="0"/>
                <w:bCs/>
                <w:spacing w:val="0"/>
                <w:sz w:val="21"/>
                <w:szCs w:val="21"/>
              </w:rPr>
            </w:pPr>
            <w:r>
              <w:rPr>
                <w:rFonts w:hint="eastAsia" w:ascii="黑体" w:hAnsi="黑体" w:eastAsia="黑体" w:cs="黑体"/>
                <w:b w:val="0"/>
                <w:bCs/>
                <w:spacing w:val="0"/>
                <w:sz w:val="21"/>
                <w:szCs w:val="21"/>
              </w:rPr>
              <w:t>牵头单位</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黑体" w:hAnsi="黑体" w:eastAsia="黑体" w:cs="黑体"/>
                <w:b w:val="0"/>
                <w:bCs/>
                <w:spacing w:val="0"/>
                <w:sz w:val="21"/>
                <w:szCs w:val="21"/>
              </w:rPr>
            </w:pPr>
            <w:r>
              <w:rPr>
                <w:rFonts w:hint="eastAsia" w:ascii="黑体" w:hAnsi="黑体" w:eastAsia="黑体" w:cs="黑体"/>
                <w:b w:val="0"/>
                <w:bCs/>
                <w:spacing w:val="0"/>
                <w:sz w:val="21"/>
                <w:szCs w:val="21"/>
              </w:rPr>
              <w:t>责任单位</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黑体" w:hAnsi="黑体" w:eastAsia="黑体" w:cs="黑体"/>
                <w:b w:val="0"/>
                <w:bCs/>
                <w:spacing w:val="0"/>
                <w:sz w:val="21"/>
                <w:szCs w:val="21"/>
              </w:rPr>
            </w:pPr>
            <w:r>
              <w:rPr>
                <w:rFonts w:hint="eastAsia" w:ascii="黑体" w:hAnsi="黑体" w:eastAsia="黑体" w:cs="黑体"/>
                <w:b w:val="0"/>
                <w:bCs/>
                <w:spacing w:val="0"/>
                <w:sz w:val="21"/>
                <w:szCs w:val="21"/>
              </w:rPr>
              <w:t>完成时限</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黑体" w:hAnsi="黑体" w:eastAsia="黑体" w:cs="黑体"/>
                <w:b w:val="0"/>
                <w:bCs/>
                <w:spacing w:val="0"/>
                <w:sz w:val="21"/>
                <w:szCs w:val="21"/>
              </w:rPr>
            </w:pPr>
            <w:r>
              <w:rPr>
                <w:rFonts w:hint="eastAsia" w:ascii="黑体" w:hAnsi="黑体" w:eastAsia="黑体" w:cs="黑体"/>
                <w:b w:val="0"/>
                <w:bCs/>
                <w:spacing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一</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水污染防治攻坚战</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（一）</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养殖废水治理工程</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1</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依据禁养区调整划分方案，依法关闭取缔禁养区内的455个养殖户</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市农牧局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各有关产业集聚（开发）区管委会和镇人民政府、街道办事处</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6</w:t>
            </w:r>
            <w:r>
              <w:rPr>
                <w:rFonts w:hint="eastAsia" w:ascii="宋体" w:hAnsi="宋体" w:eastAsia="仿宋_GB2312" w:cs="仿宋_GB2312"/>
                <w:b w:val="0"/>
                <w:bCs/>
                <w:spacing w:val="0"/>
                <w:sz w:val="21"/>
                <w:szCs w:val="21"/>
              </w:rPr>
              <w:t>月3</w:t>
            </w:r>
            <w:r>
              <w:rPr>
                <w:rFonts w:hint="eastAsia" w:ascii="宋体" w:hAnsi="宋体" w:eastAsia="仿宋_GB2312" w:cs="仿宋_GB2312"/>
                <w:b w:val="0"/>
                <w:bCs/>
                <w:spacing w:val="0"/>
                <w:sz w:val="21"/>
                <w:szCs w:val="21"/>
                <w:lang w:val="en-US" w:eastAsia="zh-CN"/>
              </w:rPr>
              <w:t>0</w:t>
            </w:r>
            <w:r>
              <w:rPr>
                <w:rFonts w:hint="eastAsia" w:ascii="宋体" w:hAnsi="宋体" w:eastAsia="仿宋_GB2312" w:cs="仿宋_GB2312"/>
                <w:b w:val="0"/>
                <w:bCs/>
                <w:spacing w:val="0"/>
                <w:sz w:val="21"/>
                <w:szCs w:val="21"/>
              </w:rPr>
              <w:t>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2</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按照环保违法违规建设项目清理整改要求，对不符合备案要求的36个养殖场（区）限期关停到位</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市农牧局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各有关产业集聚（开发）区管委会和镇人民政府、街道办事处</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6</w:t>
            </w:r>
            <w:r>
              <w:rPr>
                <w:rFonts w:hint="eastAsia" w:ascii="宋体" w:hAnsi="宋体" w:eastAsia="仿宋_GB2312" w:cs="仿宋_GB2312"/>
                <w:b w:val="0"/>
                <w:bCs/>
                <w:spacing w:val="0"/>
                <w:sz w:val="21"/>
                <w:szCs w:val="21"/>
              </w:rPr>
              <w:t>月3</w:t>
            </w:r>
            <w:r>
              <w:rPr>
                <w:rFonts w:hint="eastAsia" w:ascii="宋体" w:hAnsi="宋体" w:eastAsia="仿宋_GB2312" w:cs="仿宋_GB2312"/>
                <w:b w:val="0"/>
                <w:bCs/>
                <w:spacing w:val="0"/>
                <w:sz w:val="21"/>
                <w:szCs w:val="21"/>
                <w:lang w:val="en-US" w:eastAsia="zh-CN"/>
              </w:rPr>
              <w:t>0</w:t>
            </w:r>
            <w:r>
              <w:rPr>
                <w:rFonts w:hint="eastAsia" w:ascii="宋体" w:hAnsi="宋体" w:eastAsia="仿宋_GB2312" w:cs="仿宋_GB2312"/>
                <w:b w:val="0"/>
                <w:bCs/>
                <w:spacing w:val="0"/>
                <w:sz w:val="21"/>
                <w:szCs w:val="21"/>
              </w:rPr>
              <w:t>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3</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禁养区、限养区内严禁新上养殖项目，非禁养区内新建养殖项目，实行“等量削减替换”</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市农牧局</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各有关产业集聚（开发）区管委会和镇人民政府、街道办事处</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4</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强化梨林、五龙口、克井、轵城、玉泉等镇（街道）辖区养殖场（区）污染防治设施运行监管，确保养殖粪污水全部综合利用不外排</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梨林镇、五龙口镇、克井镇、轵城镇人民政府和玉泉街道办事处</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（二）</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生活污水治理工程</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val="en-US" w:eastAsia="zh-CN"/>
              </w:rPr>
              <w:t>5</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建设覆盖高新、虎岭、玉川3个产业集聚（开发）区和思礼、克井、轵城、承留、梨林、五龙口6镇镇区的排污主管网；重点实施湨河、北蟒河主管网西延，新济路与南环路主管网东延，南二环与东环路主管网南延，西二环至思礼镇的管网连接线，以及玉泉创业园的污水管网建设工程，新增城市污水主管网40公里</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市住房和城乡建设局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各有关产业集聚（开发）区管委会和镇人民政府</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10月31日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55"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6</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敷设城中村、老旧城区和城乡结合部的生活污水支管网，重点建设苇泉河周边、东湖新区、北海街道、玉泉街道、轵城镇区、梨林镇区的生活污水管网工程，新增城市生活污水支管网20公里</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市住房和城乡建设局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各有关产业集聚（开发）区管委会和镇人民政府、街道办事处</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10月31日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15"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7</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强化城市污水处理厂、第二污水处理厂、玉川产业集聚区污水处理厂、坡头城镇污水处理厂和承留镇滨湖社区、克井镇北辰社区污水处理站运行监管，提高污水处理负荷</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市住房和城乡建设局</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玉川产业集聚区管委会</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坡头镇人民政府</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承留镇人民政府</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克井镇人民政府</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8</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加强农村生活污水收集处理，推进虎岭经济技术开发区、11个镇和玉泉街道辖区内60个行政村（居）的污水收集管网建设</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市城乡一体化</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工作办公室</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虎岭经济技术开发区管委会</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有关镇人民政府</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玉泉街道办事处</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9</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对不具备进入主管网条件的区域，建设镇、村级分散式生活污水处理设施，严禁未经处理的生活污水直排入河</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市城乡一体化</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工作办公室</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各有关产业集聚（开发）区管委会和镇人民政府、街道办事处</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（三）</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工业废水治理工程</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10</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对照国家、省的产业政策规定和环保要求，专项整治重点水污染物排放行业，限期完成沁北电厂节水与废水综合治理、豫光金铅水污染综合治理、豫光金铅污酸污水处理系统升级改造、豫光锌业节水减排与循环利用改造、欣欣实业废水处理及循环利用、金利金铅和万洋冶炼废水提标治理工程</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沁北电厂</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豫光金铅</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豫光锌业</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金利金铅</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万洋冶炼</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欣欣实业</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10月31日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11</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依法关闭规模小、工艺装备落后、排污量大的工业企业</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各有关产业集聚（开发）区管委会和镇人民政府、街道办事处</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12</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对蟒河、济河及支流的所有排污口进行规范化整治，抓好以中沃饮料、大富大、丰之源、优洋饮品、新雨瑞饮品为主的30家农副食品加工企业废水深化治理，加强污染防治设施监管，确保达标排放</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各有关工业企业</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13</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鼓励钢铁、化工、电力等高耗水企业废水深度处理回用，抓好工业废水综合利用</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各有关工业企业</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（四）</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河道生态修复工程</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7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14</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抓好苇泉河污染治理和生态修复工程，通过建设污水处理设施、排污口整治和河道表流湿地，打造城市景观河流</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6月30日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25"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15</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盘溪河水系生态综合治理工程，全力抓好主河道清淤疏浚、岸坡整治、堤防填筑、拦蓄水建筑物工程和生态湿地修复建设，改善河流水质</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市水利局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10月31日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25"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16</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对城市污水处理厂，除保证沁北电厂中水回用外，加快城市中水回用管网建设，中水经古轵生态园人工湿地净化后回补苇泉河。对第二污水处理厂，加快建设尾水深化处理工程，推进中水回用，中水优先用于景观用水、城市绿化、道路清扫等</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市住房和城乡建设局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（五）</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生态流量保障工程</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17</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依托引沁济蟒渠、蟒河口水库、广利渠等控制性补水工程，按照枯水期不少于3个流量、平水期不少于2个流量的标准，加强水量调度，发挥生态调水在改善水质中的作用</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市水利局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18</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加快蟒河流域湖库工程建设进度，采取闸坝联合调度、生态补水等措施，合理安排闸坝下泄水量和泄流时段，保障河湖生态用水需求</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市水利局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5"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19</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通过实施城市周边水系连通工程建设，逐步形成城区循环水系，保障城市基本生态用水</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市水利局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（六）</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饮用水源保护工程</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0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20</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抓好小庄和柴庄在用城市集中式饮用水源地，以及河口村水库备用城市集中式饮用水水源地保护工作，在水源地保护区设置警戒地理标志，取缔饮用水源地一级保护区内与供水设施和保护水源无关的建设项目</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w:t>
            </w:r>
            <w:r>
              <w:rPr>
                <w:rFonts w:hint="eastAsia" w:ascii="宋体" w:hAnsi="宋体" w:eastAsia="仿宋_GB2312" w:cs="仿宋_GB2312"/>
                <w:b w:val="0"/>
                <w:bCs/>
                <w:spacing w:val="0"/>
                <w:sz w:val="21"/>
                <w:szCs w:val="21"/>
                <w:lang w:val="en-US" w:eastAsia="zh-CN"/>
              </w:rPr>
              <w:t>0</w:t>
            </w:r>
            <w:r>
              <w:rPr>
                <w:rFonts w:hint="eastAsia" w:ascii="宋体" w:hAnsi="宋体" w:eastAsia="仿宋_GB2312" w:cs="仿宋_GB2312"/>
                <w:b w:val="0"/>
                <w:bCs/>
                <w:spacing w:val="0"/>
                <w:sz w:val="21"/>
                <w:szCs w:val="21"/>
              </w:rPr>
              <w:t>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15"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21</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抓好饮用水源地二级保护区内的排污口外延工程，禁止在饮用水源地二级保护区内新建、改建、扩建排放污染物的项目</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各有关企业</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6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22</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全面执行镇级集中式饮用水源地保护区划，建立水质监测预警机制，落实农村饮水安全工程建设、水源保护、水质监测评价“三同时”制度，强化水质净化处理设施建设以及消毒设施设备安装、使用和运行管理，确保饮用水源地保护的各项措施落到实处</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市水利局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8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23</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从水源到水龙头全过程监管，按要求检测和评估饮用水水源、供水厂出水和用户水龙头水质等饮水安全状况，定期向社会公开</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市环境保护局</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市住房和城乡</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建设局</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市水利局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eastAsia="zh-CN"/>
              </w:rPr>
              <w:t>二</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大气污染防治攻坚战</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（一）</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工业废气控制</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24</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抓好沁北电厂灰场治理及20MW光伏电站项目，结合灰场封闭整治，利用光伏板发电，减少粉尘排放</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沁北电厂</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25</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完成豫光股份熔炼厂建设烟气深度脱硫改造、豫光锌业含硫废气综合治理、豫光锌业含硫烟气精制硫酸、金利金铅冶炼废气深度治理工程建设和万洋冶炼综合回收系统升级改造项目，减少二氧化硫排放</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豫光股份</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豫光锌业</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金利金铅</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万洋冶炼</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81"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26</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济源钢铁抓好粉尘治理工程建设，对球团焙烧、2号3号烧结机脱硫塔、石灰回转窑等生产工艺进行除尘器升级改造；对石灰石破碎加工、辅料配料环节建设封闭厂房改造，减少无组织排放</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济源钢铁</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27</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监管金马能源、豫港焦化脱硫设施正常运行，实现稳定达标排放</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金马能源</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豫港焦化</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22"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28</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督促金康达、耀辉、向前3家玻璃拉管企业建设全氧燃烧系统，减少氮氧化物排放</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金康达玻璃</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耀辉玻璃</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向前玻璃</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35"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29</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加强水泥、铸造、棕刚玉以及砖瓦、耐材等企业监管，确保错峰生产落实到位</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市工业和信息化</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委员会</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各有关企业</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（二）</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燃煤污染控制</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6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30</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加快推进沁北电厂集中供热项目机组改造及配套管网建设，满足玉川集聚区覆盖至东二环用热，取消服务范围的燃煤锅炉</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沁北电厂</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31</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加快集中供热管网建设，新增城区供热管网20公里</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市住房和城乡建设局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32</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城区内严禁新建燃煤锅炉</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市质量技术监督局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33</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出台补贴政策措施，建立洁净煤供应中心，实行居民燃料清洁煤替代</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市工商行政管理局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10月31日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65"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34</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全面推广利用清洁能源，建设总长40公里的天然气管网工程</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市住房和城乡建设局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（三）</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扬尘污染控制</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35</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强化车辆密闭运输和渣土车管理</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市公安局</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市交通运输局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4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36</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增加洒水车、高压洗路车、洗扫车等设备，加大机械清扫力度和频次，控制道路扬尘</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市住房和城乡建设局</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市交通运输局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77"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37</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抓好大宗物料进出重点企业厂区、进出厂线及周边道路的扬尘控制，严防扬尘污染</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各有关企业</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38</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对施工扬尘，严格落实“六个100%”措施，即施工现场100%围挡、扬尘物料堆放100%覆盖、施工现场路面100%硬化、驶出工地车辆100%冲洗、拆迁工地100%湿法作业、渣土运输车辆100%密闭。城市建成区内建筑面积1万平方米及以上的新开工工地，要在工地出入口、施工作业区、料堆等重点区域安装视频监控，并于住建部门联网，实行施工全过程监控</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市住房和城乡建设局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各有关施工企业</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39</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对堆场扬尘，完善降尘设施，全力推进物料装卸、堆存和输送环节扬尘污染防治，做好易产生扬尘的物料粉尘治理</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各有关企业</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40</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开展北部山区沿线环境整治，落实石料厂、堆煤场的扬尘整治和生态恢复措施</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市国土资源局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41</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新购入渣土运输车必须为自动密闭车辆，现有渣土运输车辆全部完成自动密闭改装；所有渣土运输车辆统一安装卫星定位装置并与公安交管部门联网，实现动态跟踪监管</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市公安局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（四）</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机动车污染控制</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42</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按照具体到车牌地址、具体到车主信息、具体到镇（街道）责任人、具体到奖惩措施“四个具体”要求，查清全市剩余黄标车和老旧车车源，严格车辆注销手续，确保完成黄标车和老旧车淘汰任务</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市公安局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43</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进一步提升机动车拆解企业自动化作业水平，提高报废汽车拆解效率，同时严防已淘汰的黄标车、老旧车重新流入二手车市场</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市公安局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83"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44</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对非道路移动机械开展废气排放治理，确保达到非道路移动机械国三标准。对废气排放不达标的进行强制治理或淘汰，未经检验合格的，不得使用或转让</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市公安局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45</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6"/>
                <w:sz w:val="21"/>
                <w:szCs w:val="21"/>
                <w:lang w:val="en-US" w:eastAsia="zh-CN"/>
              </w:rPr>
              <w:t>将机动车排气检验纳入机动车安全技术年检，对无定期排放检验合格报告的机动车，不予核发安全技术检验合格标志。建成全市机动车数据共享平台，实现机动车环境监管信息联网报送，系统评估机动车治理效果</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市公安局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（五）</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挥发性有机物污染控制</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46</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全面排查，摸清重点行业挥发性有机物排放总量，为全面开展治理提供依据</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6</w:t>
            </w:r>
            <w:r>
              <w:rPr>
                <w:rFonts w:hint="eastAsia" w:ascii="宋体" w:hAnsi="宋体" w:eastAsia="仿宋_GB2312" w:cs="仿宋_GB2312"/>
                <w:b w:val="0"/>
                <w:bCs/>
                <w:spacing w:val="0"/>
                <w:sz w:val="21"/>
                <w:szCs w:val="21"/>
              </w:rPr>
              <w:t>月3</w:t>
            </w:r>
            <w:r>
              <w:rPr>
                <w:rFonts w:hint="eastAsia" w:ascii="宋体" w:hAnsi="宋体" w:eastAsia="仿宋_GB2312" w:cs="仿宋_GB2312"/>
                <w:b w:val="0"/>
                <w:bCs/>
                <w:spacing w:val="0"/>
                <w:sz w:val="21"/>
                <w:szCs w:val="21"/>
                <w:lang w:val="en-US" w:eastAsia="zh-CN"/>
              </w:rPr>
              <w:t>0</w:t>
            </w:r>
            <w:r>
              <w:rPr>
                <w:rFonts w:hint="eastAsia" w:ascii="宋体" w:hAnsi="宋体" w:eastAsia="仿宋_GB2312" w:cs="仿宋_GB2312"/>
                <w:b w:val="0"/>
                <w:bCs/>
                <w:spacing w:val="0"/>
                <w:sz w:val="21"/>
                <w:szCs w:val="21"/>
              </w:rPr>
              <w:t>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47</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对产生挥发性有机物的主要环节采取密闭与收集措施，确保综合去除率达到70%以上</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各有关企业</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48</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强化餐饮服务业油烟排放整治，城市建成区餐饮服务经营场所要安装高效油烟净化设施。禁止将油烟排入城市地下管道，全面禁止城市建成区露天烧烤</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市食品药品监督</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管理局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各有关</w:t>
            </w:r>
            <w:r>
              <w:rPr>
                <w:rFonts w:hint="eastAsia" w:ascii="宋体" w:hAnsi="宋体" w:eastAsia="仿宋_GB2312" w:cs="仿宋_GB2312"/>
                <w:b w:val="0"/>
                <w:bCs/>
                <w:spacing w:val="0"/>
                <w:sz w:val="21"/>
                <w:szCs w:val="21"/>
                <w:lang w:val="en-US" w:eastAsia="zh-CN"/>
              </w:rPr>
              <w:t>餐饮服务经营单位</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（六）</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禁烧禁放污染控制</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49</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强化基层禁烧联防联控责任，继续执行秸秆焚烧财政扣款规定，严防焚烧秸秆和垃圾树叶等行为</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市农牧局</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市住房和城乡建设局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各有关产业集聚（开发）区管委会和镇人民政府、街道办事处</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50</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6"/>
                <w:sz w:val="21"/>
                <w:szCs w:val="21"/>
                <w:lang w:val="en-US" w:eastAsia="zh-CN"/>
              </w:rPr>
              <w:t>加快推进秸秆综合利用产业化，确保秸秆综合利用率平均达到86%以上</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市农牧局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10月31日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51</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加强烟花爆竹管控，城市建成区全时段禁止销售、燃放烟花爆竹，减少烟花爆竹燃放对大气环境质量的不良影响</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市公安局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12月31日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三</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土壤污染防治攻坚战</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（一）</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基础工作调查</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52</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完成济源市土壤污染防治工作方案编制任务，并将土壤污染防治目标任务层层分解，落实到各部门和企事业单位</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6</w:t>
            </w:r>
            <w:r>
              <w:rPr>
                <w:rFonts w:hint="eastAsia" w:ascii="宋体" w:hAnsi="宋体" w:eastAsia="仿宋_GB2312" w:cs="仿宋_GB2312"/>
                <w:b w:val="0"/>
                <w:bCs/>
                <w:spacing w:val="0"/>
                <w:sz w:val="21"/>
                <w:szCs w:val="21"/>
              </w:rPr>
              <w:t>月3</w:t>
            </w:r>
            <w:r>
              <w:rPr>
                <w:rFonts w:hint="eastAsia" w:ascii="宋体" w:hAnsi="宋体" w:eastAsia="仿宋_GB2312" w:cs="仿宋_GB2312"/>
                <w:b w:val="0"/>
                <w:bCs/>
                <w:spacing w:val="0"/>
                <w:sz w:val="21"/>
                <w:szCs w:val="21"/>
                <w:lang w:val="en-US" w:eastAsia="zh-CN"/>
              </w:rPr>
              <w:t>0</w:t>
            </w:r>
            <w:r>
              <w:rPr>
                <w:rFonts w:hint="eastAsia" w:ascii="宋体" w:hAnsi="宋体" w:eastAsia="仿宋_GB2312" w:cs="仿宋_GB2312"/>
                <w:b w:val="0"/>
                <w:bCs/>
                <w:spacing w:val="0"/>
                <w:sz w:val="21"/>
                <w:szCs w:val="21"/>
              </w:rPr>
              <w:t>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53</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6"/>
                <w:sz w:val="21"/>
                <w:szCs w:val="21"/>
                <w:lang w:val="en-US" w:eastAsia="zh-CN"/>
              </w:rPr>
              <w:t>核实完善农用地土壤污染状况详查初步布点方案，完成我市详查点位布设，组织开展调查、采样、监测，按要求完成土壤污染状况详查任务</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10</w:t>
            </w:r>
            <w:r>
              <w:rPr>
                <w:rFonts w:hint="eastAsia" w:ascii="宋体" w:hAnsi="宋体" w:eastAsia="仿宋_GB2312" w:cs="仿宋_GB2312"/>
                <w:b w:val="0"/>
                <w:bCs/>
                <w:spacing w:val="0"/>
                <w:sz w:val="21"/>
                <w:szCs w:val="21"/>
              </w:rPr>
              <w:t>月3</w:t>
            </w:r>
            <w:r>
              <w:rPr>
                <w:rFonts w:hint="eastAsia" w:ascii="宋体" w:hAnsi="宋体" w:eastAsia="仿宋_GB2312" w:cs="仿宋_GB2312"/>
                <w:b w:val="0"/>
                <w:bCs/>
                <w:spacing w:val="0"/>
                <w:sz w:val="21"/>
                <w:szCs w:val="21"/>
                <w:lang w:val="en-US" w:eastAsia="zh-CN"/>
              </w:rPr>
              <w:t>1</w:t>
            </w:r>
            <w:r>
              <w:rPr>
                <w:rFonts w:hint="eastAsia" w:ascii="宋体" w:hAnsi="宋体" w:eastAsia="仿宋_GB2312" w:cs="仿宋_GB2312"/>
                <w:b w:val="0"/>
                <w:bCs/>
                <w:spacing w:val="0"/>
                <w:sz w:val="21"/>
                <w:szCs w:val="21"/>
              </w:rPr>
              <w:t>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54</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6"/>
                <w:sz w:val="21"/>
                <w:szCs w:val="21"/>
                <w:lang w:val="en-US" w:eastAsia="zh-CN"/>
              </w:rPr>
              <w:t>对全市土壤污染状况进行评估，开展受污染耕地安全利用及治理修复工作</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12</w:t>
            </w:r>
            <w:r>
              <w:rPr>
                <w:rFonts w:hint="eastAsia" w:ascii="宋体" w:hAnsi="宋体" w:eastAsia="仿宋_GB2312" w:cs="仿宋_GB2312"/>
                <w:b w:val="0"/>
                <w:bCs/>
                <w:spacing w:val="0"/>
                <w:sz w:val="21"/>
                <w:szCs w:val="21"/>
              </w:rPr>
              <w:t>月3</w:t>
            </w:r>
            <w:r>
              <w:rPr>
                <w:rFonts w:hint="eastAsia" w:ascii="宋体" w:hAnsi="宋体" w:eastAsia="仿宋_GB2312" w:cs="仿宋_GB2312"/>
                <w:b w:val="0"/>
                <w:bCs/>
                <w:spacing w:val="0"/>
                <w:sz w:val="21"/>
                <w:szCs w:val="21"/>
                <w:lang w:val="en-US" w:eastAsia="zh-CN"/>
              </w:rPr>
              <w:t>1</w:t>
            </w:r>
            <w:r>
              <w:rPr>
                <w:rFonts w:hint="eastAsia" w:ascii="宋体" w:hAnsi="宋体" w:eastAsia="仿宋_GB2312" w:cs="仿宋_GB2312"/>
                <w:b w:val="0"/>
                <w:bCs/>
                <w:spacing w:val="0"/>
                <w:sz w:val="21"/>
                <w:szCs w:val="21"/>
              </w:rPr>
              <w:t>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55</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组织实施重度污染耕地种植结构调整或退耕还林还草工作，完善重金属污染土地退出机制，切实保障粮食安全和群众健康</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市农牧局</w:t>
            </w:r>
          </w:p>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市林业局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各有关产业集聚（开发）区管委会和镇人民政府、街道办事处</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12</w:t>
            </w:r>
            <w:r>
              <w:rPr>
                <w:rFonts w:hint="eastAsia" w:ascii="宋体" w:hAnsi="宋体" w:eastAsia="仿宋_GB2312" w:cs="仿宋_GB2312"/>
                <w:b w:val="0"/>
                <w:bCs/>
                <w:spacing w:val="0"/>
                <w:sz w:val="21"/>
                <w:szCs w:val="21"/>
              </w:rPr>
              <w:t>月3</w:t>
            </w:r>
            <w:r>
              <w:rPr>
                <w:rFonts w:hint="eastAsia" w:ascii="宋体" w:hAnsi="宋体" w:eastAsia="仿宋_GB2312" w:cs="仿宋_GB2312"/>
                <w:b w:val="0"/>
                <w:bCs/>
                <w:spacing w:val="0"/>
                <w:sz w:val="21"/>
                <w:szCs w:val="21"/>
                <w:lang w:val="en-US" w:eastAsia="zh-CN"/>
              </w:rPr>
              <w:t>1</w:t>
            </w:r>
            <w:r>
              <w:rPr>
                <w:rFonts w:hint="eastAsia" w:ascii="宋体" w:hAnsi="宋体" w:eastAsia="仿宋_GB2312" w:cs="仿宋_GB2312"/>
                <w:b w:val="0"/>
                <w:bCs/>
                <w:spacing w:val="0"/>
                <w:sz w:val="21"/>
                <w:szCs w:val="21"/>
              </w:rPr>
              <w:t>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56</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抓好农业面源污染防治，推行测土配方施肥，减少农药和化肥施用量，改善土壤环境</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市农牧局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rPr>
              <w:t>各有关产业集聚（开发）区管委会和镇人民政府、街道办事处</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12</w:t>
            </w:r>
            <w:r>
              <w:rPr>
                <w:rFonts w:hint="eastAsia" w:ascii="宋体" w:hAnsi="宋体" w:eastAsia="仿宋_GB2312" w:cs="仿宋_GB2312"/>
                <w:b w:val="0"/>
                <w:bCs/>
                <w:spacing w:val="0"/>
                <w:sz w:val="21"/>
                <w:szCs w:val="21"/>
              </w:rPr>
              <w:t>月3</w:t>
            </w:r>
            <w:r>
              <w:rPr>
                <w:rFonts w:hint="eastAsia" w:ascii="宋体" w:hAnsi="宋体" w:eastAsia="仿宋_GB2312" w:cs="仿宋_GB2312"/>
                <w:b w:val="0"/>
                <w:bCs/>
                <w:spacing w:val="0"/>
                <w:sz w:val="21"/>
                <w:szCs w:val="21"/>
                <w:lang w:val="en-US" w:eastAsia="zh-CN"/>
              </w:rPr>
              <w:t>1</w:t>
            </w:r>
            <w:r>
              <w:rPr>
                <w:rFonts w:hint="eastAsia" w:ascii="宋体" w:hAnsi="宋体" w:eastAsia="仿宋_GB2312" w:cs="仿宋_GB2312"/>
                <w:b w:val="0"/>
                <w:bCs/>
                <w:spacing w:val="0"/>
                <w:sz w:val="21"/>
                <w:szCs w:val="21"/>
              </w:rPr>
              <w:t>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（二）</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现有污染控制</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57</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严格环境准入标准，实施重金属排放“等量置换”或“减量置换”。对不能稳定达标排放的企业，依法停产治理或关闭</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lang w:eastAsia="zh-CN"/>
              </w:rPr>
            </w:pPr>
            <w:r>
              <w:rPr>
                <w:rFonts w:hint="eastAsia" w:ascii="宋体" w:hAnsi="宋体" w:eastAsia="仿宋_GB2312" w:cs="仿宋_GB2312"/>
                <w:b w:val="0"/>
                <w:bCs/>
                <w:spacing w:val="0"/>
                <w:sz w:val="21"/>
                <w:szCs w:val="21"/>
                <w:lang w:eastAsia="zh-CN"/>
              </w:rPr>
              <w:t>各有关企业</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12</w:t>
            </w:r>
            <w:r>
              <w:rPr>
                <w:rFonts w:hint="eastAsia" w:ascii="宋体" w:hAnsi="宋体" w:eastAsia="仿宋_GB2312" w:cs="仿宋_GB2312"/>
                <w:b w:val="0"/>
                <w:bCs/>
                <w:spacing w:val="0"/>
                <w:sz w:val="21"/>
                <w:szCs w:val="21"/>
              </w:rPr>
              <w:t>月3</w:t>
            </w:r>
            <w:r>
              <w:rPr>
                <w:rFonts w:hint="eastAsia" w:ascii="宋体" w:hAnsi="宋体" w:eastAsia="仿宋_GB2312" w:cs="仿宋_GB2312"/>
                <w:b w:val="0"/>
                <w:bCs/>
                <w:spacing w:val="0"/>
                <w:sz w:val="21"/>
                <w:szCs w:val="21"/>
                <w:lang w:val="en-US" w:eastAsia="zh-CN"/>
              </w:rPr>
              <w:t>1</w:t>
            </w:r>
            <w:r>
              <w:rPr>
                <w:rFonts w:hint="eastAsia" w:ascii="宋体" w:hAnsi="宋体" w:eastAsia="仿宋_GB2312" w:cs="仿宋_GB2312"/>
                <w:b w:val="0"/>
                <w:bCs/>
                <w:spacing w:val="0"/>
                <w:sz w:val="21"/>
                <w:szCs w:val="21"/>
              </w:rPr>
              <w:t>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58</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按照“退出一批、提升一批、控制一批”的要求，提高涉重金属行业精细化管理水平和清洁生产水平</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各有关企业</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12</w:t>
            </w:r>
            <w:r>
              <w:rPr>
                <w:rFonts w:hint="eastAsia" w:ascii="宋体" w:hAnsi="宋体" w:eastAsia="仿宋_GB2312" w:cs="仿宋_GB2312"/>
                <w:b w:val="0"/>
                <w:bCs/>
                <w:spacing w:val="0"/>
                <w:sz w:val="21"/>
                <w:szCs w:val="21"/>
              </w:rPr>
              <w:t>月3</w:t>
            </w:r>
            <w:r>
              <w:rPr>
                <w:rFonts w:hint="eastAsia" w:ascii="宋体" w:hAnsi="宋体" w:eastAsia="仿宋_GB2312" w:cs="仿宋_GB2312"/>
                <w:b w:val="0"/>
                <w:bCs/>
                <w:spacing w:val="0"/>
                <w:sz w:val="21"/>
                <w:szCs w:val="21"/>
                <w:lang w:val="en-US" w:eastAsia="zh-CN"/>
              </w:rPr>
              <w:t>1</w:t>
            </w:r>
            <w:r>
              <w:rPr>
                <w:rFonts w:hint="eastAsia" w:ascii="宋体" w:hAnsi="宋体" w:eastAsia="仿宋_GB2312" w:cs="仿宋_GB2312"/>
                <w:b w:val="0"/>
                <w:bCs/>
                <w:spacing w:val="0"/>
                <w:sz w:val="21"/>
                <w:szCs w:val="21"/>
              </w:rPr>
              <w:t>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59</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采用工程治理、结构调整、清洁生产、环境监管等多种措施，强力推进重金属减排工作</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各有关企业</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12</w:t>
            </w:r>
            <w:r>
              <w:rPr>
                <w:rFonts w:hint="eastAsia" w:ascii="宋体" w:hAnsi="宋体" w:eastAsia="仿宋_GB2312" w:cs="仿宋_GB2312"/>
                <w:b w:val="0"/>
                <w:bCs/>
                <w:spacing w:val="0"/>
                <w:sz w:val="21"/>
                <w:szCs w:val="21"/>
              </w:rPr>
              <w:t>月3</w:t>
            </w:r>
            <w:r>
              <w:rPr>
                <w:rFonts w:hint="eastAsia" w:ascii="宋体" w:hAnsi="宋体" w:eastAsia="仿宋_GB2312" w:cs="仿宋_GB2312"/>
                <w:b w:val="0"/>
                <w:bCs/>
                <w:spacing w:val="0"/>
                <w:sz w:val="21"/>
                <w:szCs w:val="21"/>
                <w:lang w:val="en-US" w:eastAsia="zh-CN"/>
              </w:rPr>
              <w:t>1</w:t>
            </w:r>
            <w:r>
              <w:rPr>
                <w:rFonts w:hint="eastAsia" w:ascii="宋体" w:hAnsi="宋体" w:eastAsia="仿宋_GB2312" w:cs="仿宋_GB2312"/>
                <w:b w:val="0"/>
                <w:bCs/>
                <w:spacing w:val="0"/>
                <w:sz w:val="21"/>
                <w:szCs w:val="21"/>
              </w:rPr>
              <w:t>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60</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实施豫光金铅中和渣综合利用工程建设</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豫光金铅</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12</w:t>
            </w:r>
            <w:r>
              <w:rPr>
                <w:rFonts w:hint="eastAsia" w:ascii="宋体" w:hAnsi="宋体" w:eastAsia="仿宋_GB2312" w:cs="仿宋_GB2312"/>
                <w:b w:val="0"/>
                <w:bCs/>
                <w:spacing w:val="0"/>
                <w:sz w:val="21"/>
                <w:szCs w:val="21"/>
              </w:rPr>
              <w:t>月3</w:t>
            </w:r>
            <w:r>
              <w:rPr>
                <w:rFonts w:hint="eastAsia" w:ascii="宋体" w:hAnsi="宋体" w:eastAsia="仿宋_GB2312" w:cs="仿宋_GB2312"/>
                <w:b w:val="0"/>
                <w:bCs/>
                <w:spacing w:val="0"/>
                <w:sz w:val="21"/>
                <w:szCs w:val="21"/>
                <w:lang w:val="en-US" w:eastAsia="zh-CN"/>
              </w:rPr>
              <w:t>1</w:t>
            </w:r>
            <w:r>
              <w:rPr>
                <w:rFonts w:hint="eastAsia" w:ascii="宋体" w:hAnsi="宋体" w:eastAsia="仿宋_GB2312" w:cs="仿宋_GB2312"/>
                <w:b w:val="0"/>
                <w:bCs/>
                <w:spacing w:val="0"/>
                <w:sz w:val="21"/>
                <w:szCs w:val="21"/>
              </w:rPr>
              <w:t>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61</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对列入土壤环境重点监管范围的企业，实行动态更新，进行土壤环境监测，加强污染防控。严格工业废物产生、转移、处理、处置全过程监管，防范非法转移、倾倒、违规处理处置行为，保障土壤环境安全</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各有关企业</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12</w:t>
            </w:r>
            <w:r>
              <w:rPr>
                <w:rFonts w:hint="eastAsia" w:ascii="宋体" w:hAnsi="宋体" w:eastAsia="仿宋_GB2312" w:cs="仿宋_GB2312"/>
                <w:b w:val="0"/>
                <w:bCs/>
                <w:spacing w:val="0"/>
                <w:sz w:val="21"/>
                <w:szCs w:val="21"/>
              </w:rPr>
              <w:t>月3</w:t>
            </w:r>
            <w:r>
              <w:rPr>
                <w:rFonts w:hint="eastAsia" w:ascii="宋体" w:hAnsi="宋体" w:eastAsia="仿宋_GB2312" w:cs="仿宋_GB2312"/>
                <w:b w:val="0"/>
                <w:bCs/>
                <w:spacing w:val="0"/>
                <w:sz w:val="21"/>
                <w:szCs w:val="21"/>
                <w:lang w:val="en-US" w:eastAsia="zh-CN"/>
              </w:rPr>
              <w:t>1</w:t>
            </w:r>
            <w:r>
              <w:rPr>
                <w:rFonts w:hint="eastAsia" w:ascii="宋体" w:hAnsi="宋体" w:eastAsia="仿宋_GB2312" w:cs="仿宋_GB2312"/>
                <w:b w:val="0"/>
                <w:bCs/>
                <w:spacing w:val="0"/>
                <w:sz w:val="21"/>
                <w:szCs w:val="21"/>
              </w:rPr>
              <w:t>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（三）</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修复技术筛选</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62</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采取富集植物法、原位稳定化法、异位稳定化法和其他方法集成试点，组织开展关键技术研究攻关，完成部分标段小试阶段考评，筛选出优秀单位，进行扩大实验</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10</w:t>
            </w:r>
            <w:r>
              <w:rPr>
                <w:rFonts w:hint="eastAsia" w:ascii="宋体" w:hAnsi="宋体" w:eastAsia="仿宋_GB2312" w:cs="仿宋_GB2312"/>
                <w:b w:val="0"/>
                <w:bCs/>
                <w:spacing w:val="0"/>
                <w:sz w:val="21"/>
                <w:szCs w:val="21"/>
              </w:rPr>
              <w:t>月3</w:t>
            </w:r>
            <w:r>
              <w:rPr>
                <w:rFonts w:hint="eastAsia" w:ascii="宋体" w:hAnsi="宋体" w:eastAsia="仿宋_GB2312" w:cs="仿宋_GB2312"/>
                <w:b w:val="0"/>
                <w:bCs/>
                <w:spacing w:val="0"/>
                <w:sz w:val="21"/>
                <w:szCs w:val="21"/>
                <w:lang w:val="en-US" w:eastAsia="zh-CN"/>
              </w:rPr>
              <w:t>1</w:t>
            </w:r>
            <w:r>
              <w:rPr>
                <w:rFonts w:hint="eastAsia" w:ascii="宋体" w:hAnsi="宋体" w:eastAsia="仿宋_GB2312" w:cs="仿宋_GB2312"/>
                <w:b w:val="0"/>
                <w:bCs/>
                <w:spacing w:val="0"/>
                <w:sz w:val="21"/>
                <w:szCs w:val="21"/>
              </w:rPr>
              <w:t>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63</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抓好土壤污染修复试点项目中期评估，筛选出适合我市污染特征的农田土壤修复技术，为大面积推广奠定基础</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12</w:t>
            </w:r>
            <w:r>
              <w:rPr>
                <w:rFonts w:hint="eastAsia" w:ascii="宋体" w:hAnsi="宋体" w:eastAsia="仿宋_GB2312" w:cs="仿宋_GB2312"/>
                <w:b w:val="0"/>
                <w:bCs/>
                <w:spacing w:val="0"/>
                <w:sz w:val="21"/>
                <w:szCs w:val="21"/>
              </w:rPr>
              <w:t>月3</w:t>
            </w:r>
            <w:r>
              <w:rPr>
                <w:rFonts w:hint="eastAsia" w:ascii="宋体" w:hAnsi="宋体" w:eastAsia="仿宋_GB2312" w:cs="仿宋_GB2312"/>
                <w:b w:val="0"/>
                <w:bCs/>
                <w:spacing w:val="0"/>
                <w:sz w:val="21"/>
                <w:szCs w:val="21"/>
                <w:lang w:val="en-US" w:eastAsia="zh-CN"/>
              </w:rPr>
              <w:t>1</w:t>
            </w:r>
            <w:r>
              <w:rPr>
                <w:rFonts w:hint="eastAsia" w:ascii="宋体" w:hAnsi="宋体" w:eastAsia="仿宋_GB2312" w:cs="仿宋_GB2312"/>
                <w:b w:val="0"/>
                <w:bCs/>
                <w:spacing w:val="0"/>
                <w:sz w:val="21"/>
                <w:szCs w:val="21"/>
              </w:rPr>
              <w:t>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1"/>
                <w:szCs w:val="21"/>
                <w:lang w:val="en-US" w:eastAsia="zh-CN"/>
              </w:rPr>
            </w:pPr>
            <w:r>
              <w:rPr>
                <w:rFonts w:hint="eastAsia" w:ascii="宋体" w:hAnsi="宋体" w:eastAsia="仿宋_GB2312" w:cs="仿宋_GB2312"/>
                <w:b w:val="0"/>
                <w:bCs/>
                <w:spacing w:val="0"/>
                <w:sz w:val="21"/>
                <w:szCs w:val="21"/>
                <w:lang w:val="en-US" w:eastAsia="zh-CN"/>
              </w:rPr>
              <w:t>64</w:t>
            </w:r>
          </w:p>
        </w:tc>
        <w:tc>
          <w:tcPr>
            <w:tcW w:w="6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hint="eastAsia" w:ascii="宋体" w:hAnsi="宋体" w:eastAsia="仿宋_GB2312" w:cs="仿宋_GB2312"/>
                <w:b w:val="0"/>
                <w:bCs/>
                <w:color w:val="auto"/>
                <w:spacing w:val="0"/>
                <w:kern w:val="2"/>
                <w:sz w:val="21"/>
                <w:szCs w:val="21"/>
                <w:lang w:val="en-US" w:eastAsia="zh-CN" w:bidi="ar-SA"/>
              </w:rPr>
            </w:pPr>
            <w:r>
              <w:rPr>
                <w:rFonts w:hint="eastAsia" w:ascii="宋体" w:hAnsi="宋体" w:eastAsia="仿宋_GB2312" w:cs="仿宋_GB2312"/>
                <w:b w:val="0"/>
                <w:bCs/>
                <w:spacing w:val="0"/>
                <w:sz w:val="21"/>
                <w:szCs w:val="21"/>
                <w:lang w:val="en-US" w:eastAsia="zh-CN"/>
              </w:rPr>
              <w:t>制定土壤污染治理与修复规划，明确重点任务、责任单位和分年度实施计划，建立项目库，有序开展治理与修复</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eastAsia="zh-CN"/>
              </w:rPr>
              <w:t>市环境保护局</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r>
              <w:rPr>
                <w:rFonts w:hint="eastAsia" w:ascii="宋体" w:hAnsi="宋体" w:eastAsia="仿宋_GB2312" w:cs="仿宋_GB2312"/>
                <w:b w:val="0"/>
                <w:bCs/>
                <w:spacing w:val="0"/>
                <w:sz w:val="21"/>
                <w:szCs w:val="21"/>
                <w:lang w:val="en-US" w:eastAsia="zh-CN"/>
              </w:rPr>
              <w:t>12</w:t>
            </w:r>
            <w:r>
              <w:rPr>
                <w:rFonts w:hint="eastAsia" w:ascii="宋体" w:hAnsi="宋体" w:eastAsia="仿宋_GB2312" w:cs="仿宋_GB2312"/>
                <w:b w:val="0"/>
                <w:bCs/>
                <w:spacing w:val="0"/>
                <w:sz w:val="21"/>
                <w:szCs w:val="21"/>
              </w:rPr>
              <w:t>月3</w:t>
            </w:r>
            <w:r>
              <w:rPr>
                <w:rFonts w:hint="eastAsia" w:ascii="宋体" w:hAnsi="宋体" w:eastAsia="仿宋_GB2312" w:cs="仿宋_GB2312"/>
                <w:b w:val="0"/>
                <w:bCs/>
                <w:spacing w:val="0"/>
                <w:sz w:val="21"/>
                <w:szCs w:val="21"/>
                <w:lang w:val="en-US" w:eastAsia="zh-CN"/>
              </w:rPr>
              <w:t>1</w:t>
            </w:r>
            <w:r>
              <w:rPr>
                <w:rFonts w:hint="eastAsia" w:ascii="宋体" w:hAnsi="宋体" w:eastAsia="仿宋_GB2312" w:cs="仿宋_GB2312"/>
                <w:b w:val="0"/>
                <w:bCs/>
                <w:spacing w:val="0"/>
                <w:sz w:val="21"/>
                <w:szCs w:val="21"/>
              </w:rPr>
              <w:t>日</w:t>
            </w:r>
          </w:p>
        </w:tc>
        <w:tc>
          <w:tcPr>
            <w:tcW w:w="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1"/>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81"/>
    <w:family w:val="auto"/>
    <w:pitch w:val="default"/>
    <w:sig w:usb0="E1002EFF" w:usb1="C000605B" w:usb2="00000029" w:usb3="00000000" w:csb0="200101FF" w:csb1="20280000"/>
  </w:font>
  <w:font w:name="Calibri">
    <w:panose1 w:val="020F0502020204030204"/>
    <w:charset w:val="81"/>
    <w:family w:val="swiss"/>
    <w:pitch w:val="default"/>
    <w:sig w:usb0="E00002FF" w:usb1="4000ACFF" w:usb2="00000001" w:usb3="00000000" w:csb0="2000019F" w:csb1="00000000"/>
  </w:font>
  <w:font w:name="ˎ̥">
    <w:altName w:val="Times New Roman"/>
    <w:panose1 w:val="00000000000000000000"/>
    <w:charset w:val="01"/>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75B27"/>
    <w:rsid w:val="0F575B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spacing w:val="6"/>
      <w:kern w:val="2"/>
      <w:sz w:val="30"/>
      <w:szCs w:val="30"/>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2017-01-19T06:03:00Z</dcterms:created>
  <dc:creator>Administrator</dc:creator>
  <cp:lastModifiedBy>Administrator</cp:lastModifiedBy>
  <dcterms:modified xsi:type="dcterms:W3CDTF">2017-01-19T06:04:20Z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