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微软简标宋" w:hAnsi="微软简标宋" w:eastAsia="微软简标宋" w:cs="微软简标宋"/>
          <w:b/>
          <w:sz w:val="44"/>
          <w:szCs w:val="44"/>
        </w:rPr>
      </w:pPr>
      <w:bookmarkStart w:id="0" w:name="_GoBack"/>
      <w:bookmarkEnd w:id="0"/>
      <w:r>
        <w:rPr>
          <w:rFonts w:hint="eastAsia" w:ascii="微软简标宋" w:hAnsi="微软简标宋" w:eastAsia="微软简标宋" w:cs="微软简标宋"/>
          <w:b/>
          <w:sz w:val="44"/>
          <w:szCs w:val="44"/>
          <w:lang w:eastAsia="zh-CN"/>
        </w:rPr>
        <w:t>河南省</w:t>
      </w:r>
      <w:r>
        <w:rPr>
          <w:rFonts w:hint="eastAsia" w:ascii="微软简标宋" w:hAnsi="微软简标宋" w:eastAsia="微软简标宋" w:cs="微软简标宋"/>
          <w:b/>
          <w:sz w:val="44"/>
          <w:szCs w:val="44"/>
        </w:rPr>
        <w:t>体育行政处罚裁量标准</w:t>
      </w:r>
    </w:p>
    <w:tbl>
      <w:tblPr>
        <w:tblStyle w:val="6"/>
        <w:tblW w:w="1435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60"/>
        <w:gridCol w:w="5103"/>
        <w:gridCol w:w="2268"/>
        <w:gridCol w:w="4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处罚事项</w:t>
            </w:r>
          </w:p>
        </w:tc>
        <w:tc>
          <w:tcPr>
            <w:tcW w:w="510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处罚依据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违法情节</w:t>
            </w:r>
          </w:p>
        </w:tc>
        <w:tc>
          <w:tcPr>
            <w:tcW w:w="456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裁量标准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公共体育设施管理单位违规管理的处罚</w:t>
            </w:r>
          </w:p>
        </w:tc>
        <w:tc>
          <w:tcPr>
            <w:tcW w:w="5103" w:type="dxa"/>
            <w:vMerge w:val="restart"/>
          </w:tcPr>
          <w:p>
            <w:pPr>
              <w:widowControl/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《公共文化体育设施条例》（</w:t>
            </w: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  <w:szCs w:val="24"/>
              </w:rPr>
              <w:t>2003年6月26日中华人民共和国国务院第382号令发布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三十一条：“公共文化体育设施管理单位，有下列行为之一的，由文化行政主管部门、体育行政主管部门依据各自职责责令限期改正，没收违法所得，违法所得5000元以上的，并处违法所得2倍以上5倍以下的罚款；没有违法所得或者违法所得5000元以下的，可以处１万元以下的罚款；对负有责任的主管人员和其他直接责任人员，依法给予行政处分：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　（一）开展与公共文化体育设施功能、用途不相适应的服务活动的；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　（二）违反本条例规定出租公共文化体育设施的。”</w:t>
            </w:r>
          </w:p>
        </w:tc>
        <w:tc>
          <w:tcPr>
            <w:tcW w:w="22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没有违法所得及违法所得5000以下的</w:t>
            </w:r>
          </w:p>
        </w:tc>
        <w:tc>
          <w:tcPr>
            <w:tcW w:w="4568" w:type="dxa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①没有违法所得的，处以2000元以下罚款，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②违法所得2000元—3000元的，处以2000元—5000元罚款，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③违法所得3000元—5000元以下的，处以5000元以上１万元以下的罚款。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3" w:type="dxa"/>
            <w:vMerge w:val="continue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违法所得5000元以上的。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68" w:type="dxa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①违法所得5000元—1万元的，处违法所得2倍罚款。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②违法所得1—3万元的，处违法所得3倍罚款。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③违法所得3—5万元的，处违法所得4倍罚款。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④违法所得5万元以上的，处违法所得5倍罚款。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体育彩票代销人违规的处罚</w:t>
            </w:r>
          </w:p>
        </w:tc>
        <w:tc>
          <w:tcPr>
            <w:tcW w:w="5103" w:type="dxa"/>
            <w:vMerge w:val="restart"/>
          </w:tcPr>
          <w:p>
            <w:pPr>
              <w:pStyle w:val="4"/>
              <w:shd w:val="clear" w:color="auto" w:fill="FFFFFF"/>
              <w:spacing w:before="0" w:beforeAutospacing="0" w:after="225" w:afterAutospacing="0" w:line="400" w:lineRule="exact"/>
              <w:ind w:firstLine="48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《彩票管理条例》（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2009年4月22日中华人民共和国国务院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第554号令发布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第三十一条：“彩票代销者有下列行为之一的，由民政部门、体育行政部门责令改正，处2000元以上1万元以下罚款;有违法所得的，没收违法所得:</w:t>
            </w:r>
          </w:p>
          <w:p>
            <w:pPr>
              <w:pStyle w:val="4"/>
              <w:shd w:val="clear" w:color="auto" w:fill="FFFFFF"/>
              <w:spacing w:before="0" w:beforeAutospacing="0" w:after="225" w:afterAutospacing="0" w:line="400" w:lineRule="exact"/>
              <w:ind w:firstLine="48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(一)委托他人代销彩票或者转借、出租、出售彩票投注专用设备的;</w:t>
            </w:r>
          </w:p>
          <w:p>
            <w:pPr>
              <w:pStyle w:val="4"/>
              <w:shd w:val="clear" w:color="auto" w:fill="FFFFFF"/>
              <w:spacing w:before="0" w:beforeAutospacing="0" w:after="225" w:afterAutospacing="0" w:line="400" w:lineRule="exact"/>
              <w:ind w:firstLine="48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(二)进行虚假性、误导性宣传的;</w:t>
            </w:r>
          </w:p>
          <w:p>
            <w:pPr>
              <w:pStyle w:val="4"/>
              <w:shd w:val="clear" w:color="auto" w:fill="FFFFFF"/>
              <w:spacing w:before="0" w:beforeAutospacing="0" w:after="225" w:afterAutospacing="0" w:line="400" w:lineRule="exact"/>
              <w:ind w:firstLine="48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(三)以诋毁同业者等手段进行不正当竞争的;</w:t>
            </w:r>
          </w:p>
          <w:p>
            <w:pPr>
              <w:pStyle w:val="4"/>
              <w:shd w:val="clear" w:color="auto" w:fill="FFFFFF"/>
              <w:spacing w:before="0" w:beforeAutospacing="0" w:after="225" w:afterAutospacing="0" w:line="400" w:lineRule="exact"/>
              <w:ind w:firstLine="48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(四)向未成年人销售彩票的;</w:t>
            </w:r>
          </w:p>
          <w:p>
            <w:pPr>
              <w:pStyle w:val="4"/>
              <w:shd w:val="clear" w:color="auto" w:fill="FFFFFF"/>
              <w:spacing w:before="0" w:beforeAutospacing="0" w:after="225" w:afterAutospacing="0" w:line="400" w:lineRule="exact"/>
              <w:ind w:firstLine="48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(五)以赊销或者信用方式销售彩票的。</w:t>
            </w:r>
          </w:p>
          <w:p>
            <w:pPr>
              <w:pStyle w:val="4"/>
              <w:shd w:val="clear" w:color="auto" w:fill="FFFFFF"/>
              <w:spacing w:before="0" w:beforeAutospacing="0" w:after="225" w:afterAutospacing="0" w:line="400" w:lineRule="exact"/>
              <w:ind w:firstLine="48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彩票代销者有前款行为受到处罚的，彩票发行机构、彩票销售机构有权解除彩票代销合同。”</w:t>
            </w:r>
          </w:p>
        </w:tc>
        <w:tc>
          <w:tcPr>
            <w:tcW w:w="22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情节轻微的</w:t>
            </w:r>
          </w:p>
        </w:tc>
        <w:tc>
          <w:tcPr>
            <w:tcW w:w="45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初次违法，未造成不良影响，经通知后主动改正的，责令改正，不予行政处罚。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3" w:type="dxa"/>
            <w:vMerge w:val="continue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情节较轻的</w:t>
            </w:r>
          </w:p>
        </w:tc>
        <w:tc>
          <w:tcPr>
            <w:tcW w:w="45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违法事实造成不良影响，经通知后能及时改正，处2000元以上5000元以下罚款。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3" w:type="dxa"/>
            <w:vMerge w:val="continue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情节较重的</w:t>
            </w:r>
          </w:p>
        </w:tc>
        <w:tc>
          <w:tcPr>
            <w:tcW w:w="45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违法事实造成不良影响，经通知后未及时改正，处5000元以上7000元以下罚款。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3" w:type="dxa"/>
            <w:vMerge w:val="continue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情节严重的</w:t>
            </w:r>
          </w:p>
        </w:tc>
        <w:tc>
          <w:tcPr>
            <w:tcW w:w="45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违法事实造成不良影响的，处7000元以上1万元以下罚款。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对擅自经营高危险性体育项目的处罚</w:t>
            </w:r>
          </w:p>
        </w:tc>
        <w:tc>
          <w:tcPr>
            <w:tcW w:w="5103" w:type="dxa"/>
            <w:vMerge w:val="restart"/>
          </w:tcPr>
          <w:p>
            <w:pPr>
              <w:shd w:val="clear" w:color="auto" w:fill="F7FBFF"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《经营高危险性体育项目许可管理办法》（2014年9月1日国家体育总局令第19号、2016年4月29日国家体育总局令第22号修改）</w:t>
            </w:r>
          </w:p>
          <w:p>
            <w:pPr>
              <w:shd w:val="clear" w:color="auto" w:fill="F7FBFF"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第二十六条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“未经县级以上地方人民政府体育主管部门批准，擅自经营高危险性体育项目的，由县级以上地方人民政府体育主管部门按照管理权限责令改正；有违法所得的，没收违法所得；违法所得不足3万元或者没有违法所得的，并处3万元以上10万元以下的罚款；违法所得3万元以上的，并处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法所得2倍以上5倍以下的罚款。”</w:t>
            </w:r>
          </w:p>
        </w:tc>
        <w:tc>
          <w:tcPr>
            <w:tcW w:w="22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情节轻微的</w:t>
            </w:r>
          </w:p>
        </w:tc>
        <w:tc>
          <w:tcPr>
            <w:tcW w:w="45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初次违法，没有违法所得，经通知后积极主动改正的，责令改正，不予行政处罚。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3" w:type="dxa"/>
            <w:vMerge w:val="continue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情节较轻的</w:t>
            </w:r>
          </w:p>
        </w:tc>
        <w:tc>
          <w:tcPr>
            <w:tcW w:w="45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有违法所得的没收违法所得，责令改正；违法所得不足3万元或者没有违法所得的，并处3万元以上5万元以下的罚款。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3" w:type="dxa"/>
            <w:vMerge w:val="continue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情节较重的</w:t>
            </w:r>
          </w:p>
        </w:tc>
        <w:tc>
          <w:tcPr>
            <w:tcW w:w="45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有违法所得的没收违法所得，责令改正；违法所得在3万元以上的，并处违法所得2倍以上3倍以下罚款。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3" w:type="dxa"/>
            <w:vMerge w:val="continue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情节严重的</w:t>
            </w:r>
          </w:p>
        </w:tc>
        <w:tc>
          <w:tcPr>
            <w:tcW w:w="45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经通知后拒不改正，或者造成伤亡事故的，违法所得不足3万元的，并处5万元以上10万元以下罚款；违法所得3万元以上的，并处违法所得3倍以上5倍以下罚款。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对高危险体育项目经营者取得许可证后，不符合规定条件仍经营体育项目的处罚</w:t>
            </w:r>
          </w:p>
        </w:tc>
        <w:tc>
          <w:tcPr>
            <w:tcW w:w="5103" w:type="dxa"/>
            <w:vMerge w:val="restart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经营高危险性体育项目许可管理办法》第二十七条“经营者取得许可证后，不再符合本办法规定条件仍经营该体育项目的，由县级以上地方人民政府体育主管部门按照管理权限责令限期改正；有违法所得的，没收违法所得；违法所得不足3万元或者没有违法所得的，并处3万元以上10万元以下的罚款；违法所得3万元以上的，并处违法所得2倍以上5倍以下的罚款；拒不改正的，由做出行政许可决定的体育主管部门吊销许可证。”</w:t>
            </w:r>
          </w:p>
        </w:tc>
        <w:tc>
          <w:tcPr>
            <w:tcW w:w="22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情节轻微的</w:t>
            </w:r>
          </w:p>
        </w:tc>
        <w:tc>
          <w:tcPr>
            <w:tcW w:w="45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初次违法，没有违法所得，经通知后积极主动改正的，不予行政处罚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3" w:type="dxa"/>
            <w:vMerge w:val="continue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情节较轻的</w:t>
            </w:r>
          </w:p>
        </w:tc>
        <w:tc>
          <w:tcPr>
            <w:tcW w:w="45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有违法所得的，没收违法所得；违法所得不足3万元或者没有违法所得的，没收违法所得并处3万元以上5万元以下罚款。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3" w:type="dxa"/>
            <w:vMerge w:val="continue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情节较重的</w:t>
            </w:r>
          </w:p>
        </w:tc>
        <w:tc>
          <w:tcPr>
            <w:tcW w:w="45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有违法所得的，没收违法所得；违法所得3万元以上的，并处所得2倍以上3倍以下罚款。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3" w:type="dxa"/>
            <w:vMerge w:val="continue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情节严重的</w:t>
            </w:r>
          </w:p>
        </w:tc>
        <w:tc>
          <w:tcPr>
            <w:tcW w:w="45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通知后拒不改正的，或者造成伤亡事故的，没收违法所得；违法所得不足3万元或者没有违法所得的，并处5万元以上10万元以下罚款；违法所得3万元以上的，并处违法所得3倍以上5倍以下罚款；由做出行政许可决定的体育主管部门吊销许可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对高危险性体育项目经营者未尽到相关义务的处罚</w:t>
            </w:r>
          </w:p>
        </w:tc>
        <w:tc>
          <w:tcPr>
            <w:tcW w:w="5103" w:type="dxa"/>
            <w:vMerge w:val="restart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第二十八条  违反本办法第二十条、第二十一条、第二十二条、第二十三条规定，由县级以上地方人民政府体育主管部门责令限期改正，逾期未改正的，处2万元以下的罚款。</w:t>
            </w:r>
          </w:p>
        </w:tc>
        <w:tc>
          <w:tcPr>
            <w:tcW w:w="22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情节轻微的</w:t>
            </w:r>
          </w:p>
        </w:tc>
        <w:tc>
          <w:tcPr>
            <w:tcW w:w="45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初次违法，经责令改正后积极主动改正，没有造成不良后果的，不予行政处罚。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3" w:type="dxa"/>
            <w:vMerge w:val="continue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情节较轻的</w:t>
            </w:r>
          </w:p>
        </w:tc>
        <w:tc>
          <w:tcPr>
            <w:tcW w:w="45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经通知责令改正后，在改正期限届满5日后，仍存在违法事实的，处5000元以下罚款。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3" w:type="dxa"/>
            <w:vMerge w:val="continue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情节较重的</w:t>
            </w:r>
          </w:p>
        </w:tc>
        <w:tc>
          <w:tcPr>
            <w:tcW w:w="45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经通知责令改正后，在改正期限届满10日后，仍存在违法事实的，处5000元以上1万元以下罚款。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3" w:type="dxa"/>
            <w:vMerge w:val="continue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情节严重的</w:t>
            </w:r>
          </w:p>
        </w:tc>
        <w:tc>
          <w:tcPr>
            <w:tcW w:w="45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经通知责令改正后，在改正期限届满15日后，仍存在违法事实的，或者造成伤亡事故的，处1万元以上2万元以下罚款。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对高危险性体育项目经营者拒绝阻挠体育执法的处罚</w:t>
            </w:r>
          </w:p>
        </w:tc>
        <w:tc>
          <w:tcPr>
            <w:tcW w:w="5103" w:type="dxa"/>
            <w:vMerge w:val="restart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第二十九条  违反本办法第二十四条规定，由县级以上地方人民政府体育主管部门责令改正，处3万元以下的罚款。</w:t>
            </w:r>
          </w:p>
        </w:tc>
        <w:tc>
          <w:tcPr>
            <w:tcW w:w="22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情节轻微的</w:t>
            </w:r>
          </w:p>
        </w:tc>
        <w:tc>
          <w:tcPr>
            <w:tcW w:w="45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初次违法，经责令改正后积极主动改正，没有造成不良后果的，不予行政处罚。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3" w:type="dxa"/>
            <w:vMerge w:val="continue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情节较轻的</w:t>
            </w:r>
          </w:p>
        </w:tc>
        <w:tc>
          <w:tcPr>
            <w:tcW w:w="45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有辱骂执法人员等口头行为存在的，处1万元以下罚款。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3" w:type="dxa"/>
            <w:vMerge w:val="continue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情节较重的</w:t>
            </w:r>
          </w:p>
        </w:tc>
        <w:tc>
          <w:tcPr>
            <w:tcW w:w="45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有肢体冲突行为存在的，处1万元以上2万元以下罚款。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continue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03" w:type="dxa"/>
            <w:vMerge w:val="continue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情节严重的</w:t>
            </w:r>
          </w:p>
        </w:tc>
        <w:tc>
          <w:tcPr>
            <w:tcW w:w="4568" w:type="dxa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有围攻执法人员等行为存在的，处2万元以上3万元以下罚款。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A3"/>
    <w:rsid w:val="001D615B"/>
    <w:rsid w:val="0021402F"/>
    <w:rsid w:val="00316D2C"/>
    <w:rsid w:val="003B1DC6"/>
    <w:rsid w:val="003C1BB8"/>
    <w:rsid w:val="00476CD8"/>
    <w:rsid w:val="004E172C"/>
    <w:rsid w:val="006A7EA3"/>
    <w:rsid w:val="006D3170"/>
    <w:rsid w:val="0080407D"/>
    <w:rsid w:val="00991621"/>
    <w:rsid w:val="009C1A93"/>
    <w:rsid w:val="00A85E72"/>
    <w:rsid w:val="00C85FAB"/>
    <w:rsid w:val="00DB3633"/>
    <w:rsid w:val="00DF7835"/>
    <w:rsid w:val="00E775A7"/>
    <w:rsid w:val="179C61A6"/>
    <w:rsid w:val="1A092789"/>
    <w:rsid w:val="34C726D9"/>
    <w:rsid w:val="35FC4C24"/>
    <w:rsid w:val="37EA5634"/>
    <w:rsid w:val="62D30B43"/>
    <w:rsid w:val="645D42C3"/>
    <w:rsid w:val="FDC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380</Words>
  <Characters>2171</Characters>
  <Lines>18</Lines>
  <Paragraphs>5</Paragraphs>
  <TotalTime>1</TotalTime>
  <ScaleCrop>false</ScaleCrop>
  <LinksUpToDate>false</LinksUpToDate>
  <CharactersWithSpaces>2546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2017-11-28T10:35:00Z</dcterms:created>
  <dc:creator>韩珂(收文）</dc:creator>
  <cp:lastModifiedBy>菲</cp:lastModifiedBy>
  <dcterms:modified xsi:type="dcterms:W3CDTF">2023-12-20T03:48:57Z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FF95458A33F84CDB9BD126C761700518_13</vt:lpwstr>
  </property>
</Properties>
</file>